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66C9CC" w14:textId="77777777" w:rsidR="009A7561" w:rsidRDefault="009A7561" w:rsidP="00376594">
      <w:pPr>
        <w:spacing w:after="0" w:line="360" w:lineRule="auto"/>
        <w:jc w:val="center"/>
        <w:rPr>
          <w:rFonts w:asciiTheme="majorBidi" w:hAnsiTheme="majorBidi" w:cstheme="majorBidi"/>
          <w:b/>
          <w:bCs/>
          <w:sz w:val="24"/>
          <w:szCs w:val="24"/>
        </w:rPr>
      </w:pPr>
    </w:p>
    <w:p w14:paraId="22E103BF" w14:textId="77777777" w:rsidR="009A7561" w:rsidRPr="009A7561" w:rsidRDefault="009A7561" w:rsidP="00376594">
      <w:pPr>
        <w:spacing w:after="0" w:line="360" w:lineRule="auto"/>
        <w:jc w:val="center"/>
        <w:rPr>
          <w:rFonts w:asciiTheme="majorBidi" w:hAnsiTheme="majorBidi" w:cstheme="majorBidi"/>
          <w:sz w:val="24"/>
          <w:szCs w:val="24"/>
        </w:rPr>
      </w:pPr>
    </w:p>
    <w:p w14:paraId="5E94A309" w14:textId="215E7080" w:rsidR="009A7561" w:rsidRDefault="009A7561" w:rsidP="00376594">
      <w:pPr>
        <w:spacing w:after="0" w:line="360" w:lineRule="auto"/>
        <w:jc w:val="center"/>
        <w:rPr>
          <w:rFonts w:asciiTheme="majorBidi" w:hAnsiTheme="majorBidi" w:cstheme="majorBidi"/>
          <w:sz w:val="24"/>
          <w:szCs w:val="24"/>
        </w:rPr>
      </w:pPr>
    </w:p>
    <w:p w14:paraId="3F0EA469" w14:textId="2FC615AE" w:rsidR="009A7561" w:rsidRDefault="009A7561" w:rsidP="00376594">
      <w:pPr>
        <w:spacing w:after="0" w:line="360" w:lineRule="auto"/>
        <w:jc w:val="center"/>
        <w:rPr>
          <w:rFonts w:asciiTheme="majorBidi" w:hAnsiTheme="majorBidi" w:cstheme="majorBidi"/>
          <w:sz w:val="24"/>
          <w:szCs w:val="24"/>
        </w:rPr>
      </w:pPr>
    </w:p>
    <w:p w14:paraId="5D3A7D44" w14:textId="27E4775E" w:rsidR="009A7561" w:rsidRDefault="009A7561" w:rsidP="00376594">
      <w:pPr>
        <w:spacing w:after="0" w:line="360" w:lineRule="auto"/>
        <w:jc w:val="center"/>
        <w:rPr>
          <w:rFonts w:asciiTheme="majorBidi" w:hAnsiTheme="majorBidi" w:cstheme="majorBidi"/>
          <w:sz w:val="24"/>
          <w:szCs w:val="24"/>
        </w:rPr>
      </w:pPr>
    </w:p>
    <w:p w14:paraId="02C40694" w14:textId="353CFC6F" w:rsidR="009A7561" w:rsidRDefault="009A7561" w:rsidP="00376594">
      <w:pPr>
        <w:spacing w:after="0" w:line="360" w:lineRule="auto"/>
        <w:jc w:val="center"/>
        <w:rPr>
          <w:rFonts w:asciiTheme="majorBidi" w:hAnsiTheme="majorBidi" w:cstheme="majorBidi"/>
          <w:sz w:val="24"/>
          <w:szCs w:val="24"/>
        </w:rPr>
      </w:pPr>
    </w:p>
    <w:p w14:paraId="7FAD0FA8" w14:textId="2D3E8F00" w:rsidR="009A7561" w:rsidRDefault="009A7561" w:rsidP="00376594">
      <w:pPr>
        <w:spacing w:after="0" w:line="360" w:lineRule="auto"/>
        <w:jc w:val="center"/>
        <w:rPr>
          <w:rFonts w:asciiTheme="majorBidi" w:hAnsiTheme="majorBidi" w:cstheme="majorBidi"/>
          <w:sz w:val="24"/>
          <w:szCs w:val="24"/>
        </w:rPr>
      </w:pPr>
    </w:p>
    <w:p w14:paraId="5400CD4A" w14:textId="3DD06500" w:rsidR="009A7561" w:rsidRDefault="009A7561" w:rsidP="00376594">
      <w:pPr>
        <w:spacing w:after="0" w:line="360" w:lineRule="auto"/>
        <w:jc w:val="center"/>
        <w:rPr>
          <w:rFonts w:asciiTheme="majorBidi" w:hAnsiTheme="majorBidi" w:cstheme="majorBidi"/>
          <w:sz w:val="24"/>
          <w:szCs w:val="24"/>
        </w:rPr>
      </w:pPr>
    </w:p>
    <w:p w14:paraId="7EBF9806" w14:textId="17381505" w:rsidR="009A7561" w:rsidRDefault="009A7561" w:rsidP="00376594">
      <w:pPr>
        <w:spacing w:after="0" w:line="360" w:lineRule="auto"/>
        <w:jc w:val="center"/>
        <w:rPr>
          <w:rFonts w:asciiTheme="majorBidi" w:hAnsiTheme="majorBidi" w:cstheme="majorBidi"/>
          <w:sz w:val="24"/>
          <w:szCs w:val="24"/>
        </w:rPr>
      </w:pPr>
    </w:p>
    <w:p w14:paraId="5D8B1796" w14:textId="3C14CD3A" w:rsidR="009A7561" w:rsidRDefault="009A7561" w:rsidP="00376594">
      <w:pPr>
        <w:spacing w:after="0" w:line="360" w:lineRule="auto"/>
        <w:jc w:val="center"/>
        <w:rPr>
          <w:rFonts w:asciiTheme="majorBidi" w:hAnsiTheme="majorBidi" w:cstheme="majorBidi"/>
          <w:sz w:val="24"/>
          <w:szCs w:val="24"/>
        </w:rPr>
      </w:pPr>
    </w:p>
    <w:p w14:paraId="05120DF4" w14:textId="20AE01FD" w:rsidR="009A7561" w:rsidRDefault="009A7561" w:rsidP="009A7561">
      <w:pPr>
        <w:spacing w:after="0" w:line="480" w:lineRule="auto"/>
        <w:jc w:val="center"/>
        <w:rPr>
          <w:rFonts w:asciiTheme="majorBidi" w:hAnsiTheme="majorBidi" w:cstheme="majorBidi"/>
          <w:sz w:val="24"/>
          <w:szCs w:val="24"/>
        </w:rPr>
      </w:pPr>
    </w:p>
    <w:p w14:paraId="4E8F112A" w14:textId="77777777" w:rsidR="009A7561" w:rsidRPr="009A7561" w:rsidRDefault="009A7561" w:rsidP="009A7561">
      <w:pPr>
        <w:spacing w:after="0" w:line="480" w:lineRule="auto"/>
        <w:jc w:val="center"/>
        <w:rPr>
          <w:rFonts w:asciiTheme="majorBidi" w:hAnsiTheme="majorBidi" w:cstheme="majorBidi"/>
          <w:sz w:val="24"/>
          <w:szCs w:val="24"/>
        </w:rPr>
      </w:pPr>
    </w:p>
    <w:p w14:paraId="6E3B4309" w14:textId="2D5986C9" w:rsidR="009A7561" w:rsidRPr="009A7561" w:rsidRDefault="009A7561" w:rsidP="009A7561">
      <w:pPr>
        <w:spacing w:after="0" w:line="480" w:lineRule="auto"/>
        <w:jc w:val="center"/>
        <w:rPr>
          <w:rFonts w:asciiTheme="majorBidi" w:hAnsiTheme="majorBidi" w:cstheme="majorBidi"/>
          <w:sz w:val="24"/>
          <w:szCs w:val="24"/>
        </w:rPr>
      </w:pPr>
      <w:r w:rsidRPr="009A7561">
        <w:rPr>
          <w:rFonts w:asciiTheme="majorBidi" w:hAnsiTheme="majorBidi" w:cstheme="majorBidi"/>
          <w:sz w:val="24"/>
          <w:szCs w:val="24"/>
        </w:rPr>
        <w:t>Institutional Affiliation</w:t>
      </w:r>
    </w:p>
    <w:p w14:paraId="147C5019" w14:textId="2B92A28E" w:rsidR="009A7561" w:rsidRPr="009A7561" w:rsidRDefault="009A7561" w:rsidP="009A7561">
      <w:pPr>
        <w:spacing w:after="0" w:line="480" w:lineRule="auto"/>
        <w:jc w:val="center"/>
        <w:rPr>
          <w:rFonts w:asciiTheme="majorBidi" w:hAnsiTheme="majorBidi" w:cstheme="majorBidi"/>
          <w:sz w:val="24"/>
          <w:szCs w:val="24"/>
        </w:rPr>
      </w:pPr>
      <w:r w:rsidRPr="009A7561">
        <w:rPr>
          <w:rFonts w:asciiTheme="majorBidi" w:hAnsiTheme="majorBidi" w:cstheme="majorBidi"/>
          <w:sz w:val="24"/>
          <w:szCs w:val="24"/>
        </w:rPr>
        <w:t>Professor’s Name</w:t>
      </w:r>
    </w:p>
    <w:p w14:paraId="3372DC2E" w14:textId="03B5111A" w:rsidR="009A7561" w:rsidRPr="009A7561" w:rsidRDefault="009A7561" w:rsidP="009A7561">
      <w:pPr>
        <w:spacing w:after="0" w:line="480" w:lineRule="auto"/>
        <w:jc w:val="center"/>
        <w:rPr>
          <w:rFonts w:asciiTheme="majorBidi" w:hAnsiTheme="majorBidi" w:cstheme="majorBidi"/>
          <w:sz w:val="24"/>
          <w:szCs w:val="24"/>
        </w:rPr>
      </w:pPr>
      <w:r w:rsidRPr="009A7561">
        <w:rPr>
          <w:rFonts w:asciiTheme="majorBidi" w:hAnsiTheme="majorBidi" w:cstheme="majorBidi"/>
          <w:sz w:val="24"/>
          <w:szCs w:val="24"/>
        </w:rPr>
        <w:t>Student’s Name</w:t>
      </w:r>
    </w:p>
    <w:p w14:paraId="545DCC5D" w14:textId="6353EA37" w:rsidR="009A7561" w:rsidRDefault="009A7561" w:rsidP="009A7561">
      <w:pPr>
        <w:spacing w:after="0" w:line="480" w:lineRule="auto"/>
        <w:jc w:val="center"/>
        <w:rPr>
          <w:rFonts w:asciiTheme="majorBidi" w:hAnsiTheme="majorBidi" w:cstheme="majorBidi"/>
          <w:sz w:val="24"/>
          <w:szCs w:val="24"/>
        </w:rPr>
      </w:pPr>
      <w:r w:rsidRPr="009A7561">
        <w:rPr>
          <w:rFonts w:asciiTheme="majorBidi" w:hAnsiTheme="majorBidi" w:cstheme="majorBidi"/>
          <w:sz w:val="24"/>
          <w:szCs w:val="24"/>
        </w:rPr>
        <w:t xml:space="preserve">Date </w:t>
      </w:r>
    </w:p>
    <w:p w14:paraId="254D2669" w14:textId="1BC7493D" w:rsidR="009A7561" w:rsidRDefault="009A7561" w:rsidP="009A7561">
      <w:pPr>
        <w:spacing w:after="0" w:line="480" w:lineRule="auto"/>
        <w:jc w:val="center"/>
        <w:rPr>
          <w:rFonts w:asciiTheme="majorBidi" w:hAnsiTheme="majorBidi" w:cstheme="majorBidi"/>
          <w:sz w:val="24"/>
          <w:szCs w:val="24"/>
        </w:rPr>
      </w:pPr>
    </w:p>
    <w:p w14:paraId="47515A63" w14:textId="17056EC5" w:rsidR="009A7561" w:rsidRDefault="009A7561" w:rsidP="009A7561">
      <w:pPr>
        <w:spacing w:after="0" w:line="480" w:lineRule="auto"/>
        <w:jc w:val="center"/>
        <w:rPr>
          <w:rFonts w:asciiTheme="majorBidi" w:hAnsiTheme="majorBidi" w:cstheme="majorBidi"/>
          <w:sz w:val="24"/>
          <w:szCs w:val="24"/>
        </w:rPr>
      </w:pPr>
    </w:p>
    <w:p w14:paraId="46773722" w14:textId="668AFCB3" w:rsidR="009A7561" w:rsidRDefault="009A7561" w:rsidP="009A7561">
      <w:pPr>
        <w:spacing w:after="0" w:line="480" w:lineRule="auto"/>
        <w:jc w:val="center"/>
        <w:rPr>
          <w:rFonts w:asciiTheme="majorBidi" w:hAnsiTheme="majorBidi" w:cstheme="majorBidi"/>
          <w:sz w:val="24"/>
          <w:szCs w:val="24"/>
        </w:rPr>
      </w:pPr>
    </w:p>
    <w:p w14:paraId="7D0D47B3" w14:textId="018494B8" w:rsidR="009A7561" w:rsidRDefault="009A7561" w:rsidP="009A7561">
      <w:pPr>
        <w:spacing w:after="0" w:line="480" w:lineRule="auto"/>
        <w:jc w:val="center"/>
        <w:rPr>
          <w:rFonts w:asciiTheme="majorBidi" w:hAnsiTheme="majorBidi" w:cstheme="majorBidi"/>
          <w:sz w:val="24"/>
          <w:szCs w:val="24"/>
        </w:rPr>
      </w:pPr>
    </w:p>
    <w:p w14:paraId="5649FF87" w14:textId="6FDCD015" w:rsidR="009A7561" w:rsidRDefault="009A7561" w:rsidP="009A7561">
      <w:pPr>
        <w:spacing w:after="0" w:line="480" w:lineRule="auto"/>
        <w:jc w:val="center"/>
        <w:rPr>
          <w:rFonts w:asciiTheme="majorBidi" w:hAnsiTheme="majorBidi" w:cstheme="majorBidi"/>
          <w:sz w:val="24"/>
          <w:szCs w:val="24"/>
        </w:rPr>
      </w:pPr>
    </w:p>
    <w:p w14:paraId="0527AC78" w14:textId="5E102E5D" w:rsidR="009A7561" w:rsidRDefault="009A7561" w:rsidP="009A7561">
      <w:pPr>
        <w:spacing w:after="0" w:line="480" w:lineRule="auto"/>
        <w:jc w:val="center"/>
        <w:rPr>
          <w:rFonts w:asciiTheme="majorBidi" w:hAnsiTheme="majorBidi" w:cstheme="majorBidi"/>
          <w:sz w:val="24"/>
          <w:szCs w:val="24"/>
        </w:rPr>
      </w:pPr>
    </w:p>
    <w:p w14:paraId="2DCF9D86" w14:textId="10DADB33" w:rsidR="009A7561" w:rsidRDefault="009A7561" w:rsidP="009A7561">
      <w:pPr>
        <w:spacing w:after="0" w:line="480" w:lineRule="auto"/>
        <w:jc w:val="center"/>
        <w:rPr>
          <w:rFonts w:asciiTheme="majorBidi" w:hAnsiTheme="majorBidi" w:cstheme="majorBidi"/>
          <w:sz w:val="24"/>
          <w:szCs w:val="24"/>
        </w:rPr>
      </w:pPr>
    </w:p>
    <w:p w14:paraId="3717EBE0" w14:textId="2BC0BAA1" w:rsidR="009A7561" w:rsidRDefault="009A7561" w:rsidP="009A7561">
      <w:pPr>
        <w:spacing w:after="0" w:line="480" w:lineRule="auto"/>
        <w:jc w:val="center"/>
        <w:rPr>
          <w:rFonts w:asciiTheme="majorBidi" w:hAnsiTheme="majorBidi" w:cstheme="majorBidi"/>
          <w:sz w:val="24"/>
          <w:szCs w:val="24"/>
        </w:rPr>
      </w:pPr>
    </w:p>
    <w:p w14:paraId="1BC48C8E" w14:textId="5E50E3CC" w:rsidR="009A7561" w:rsidRDefault="009A7561" w:rsidP="009A7561">
      <w:pPr>
        <w:spacing w:after="0" w:line="480" w:lineRule="auto"/>
        <w:jc w:val="center"/>
        <w:rPr>
          <w:rFonts w:asciiTheme="majorBidi" w:hAnsiTheme="majorBidi" w:cstheme="majorBidi"/>
          <w:sz w:val="24"/>
          <w:szCs w:val="24"/>
        </w:rPr>
      </w:pPr>
    </w:p>
    <w:p w14:paraId="603FFC7F" w14:textId="77777777" w:rsidR="009A7561" w:rsidRPr="009A7561" w:rsidRDefault="009A7561" w:rsidP="009A7561">
      <w:pPr>
        <w:spacing w:after="0" w:line="480" w:lineRule="auto"/>
        <w:jc w:val="center"/>
        <w:rPr>
          <w:rFonts w:asciiTheme="majorBidi" w:hAnsiTheme="majorBidi" w:cstheme="majorBidi"/>
          <w:sz w:val="24"/>
          <w:szCs w:val="24"/>
        </w:rPr>
      </w:pPr>
    </w:p>
    <w:p w14:paraId="7287AB60" w14:textId="77777777" w:rsidR="00A22C06" w:rsidRDefault="00B11ADC" w:rsidP="00376594">
      <w:pPr>
        <w:spacing w:after="0" w:line="360" w:lineRule="auto"/>
        <w:jc w:val="center"/>
        <w:rPr>
          <w:rFonts w:asciiTheme="majorBidi" w:hAnsiTheme="majorBidi" w:cstheme="majorBidi"/>
          <w:b/>
          <w:bCs/>
          <w:sz w:val="24"/>
          <w:szCs w:val="24"/>
        </w:rPr>
      </w:pPr>
      <w:r w:rsidRPr="00376594">
        <w:rPr>
          <w:rFonts w:asciiTheme="majorBidi" w:hAnsiTheme="majorBidi" w:cstheme="majorBidi"/>
          <w:b/>
          <w:bCs/>
          <w:sz w:val="24"/>
          <w:szCs w:val="24"/>
        </w:rPr>
        <w:lastRenderedPageBreak/>
        <w:t>English as a Medium of Instruction in Higher Learning Education</w:t>
      </w:r>
    </w:p>
    <w:p w14:paraId="59C66C7F" w14:textId="77777777" w:rsidR="00376594" w:rsidRPr="00376594" w:rsidRDefault="00376594" w:rsidP="00376594">
      <w:pPr>
        <w:spacing w:after="0" w:line="360" w:lineRule="auto"/>
        <w:jc w:val="center"/>
        <w:rPr>
          <w:rFonts w:asciiTheme="majorBidi" w:hAnsiTheme="majorBidi" w:cstheme="majorBidi"/>
          <w:b/>
          <w:bCs/>
          <w:sz w:val="24"/>
          <w:szCs w:val="24"/>
        </w:rPr>
      </w:pPr>
    </w:p>
    <w:p w14:paraId="2C3D3043" w14:textId="77777777" w:rsidR="00A22C06" w:rsidRPr="00376594" w:rsidRDefault="00B11ADC"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Abstract</w:t>
      </w:r>
    </w:p>
    <w:p w14:paraId="427131F0" w14:textId="77777777" w:rsidR="0042432B"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This </w:t>
      </w:r>
      <w:r w:rsidR="00D3482C" w:rsidRPr="00376594">
        <w:rPr>
          <w:rFonts w:asciiTheme="majorBidi" w:hAnsiTheme="majorBidi" w:cstheme="majorBidi"/>
          <w:sz w:val="24"/>
          <w:szCs w:val="24"/>
        </w:rPr>
        <w:t>study</w:t>
      </w:r>
      <w:r w:rsidRPr="00376594">
        <w:rPr>
          <w:rFonts w:asciiTheme="majorBidi" w:hAnsiTheme="majorBidi" w:cstheme="majorBidi"/>
          <w:sz w:val="24"/>
          <w:szCs w:val="24"/>
        </w:rPr>
        <w:t xml:space="preserve"> examines the</w:t>
      </w:r>
      <w:r w:rsidR="00D3482C" w:rsidRPr="00376594">
        <w:rPr>
          <w:rFonts w:asciiTheme="majorBidi" w:hAnsiTheme="majorBidi" w:cstheme="majorBidi"/>
          <w:sz w:val="24"/>
          <w:szCs w:val="24"/>
        </w:rPr>
        <w:t xml:space="preserve"> </w:t>
      </w:r>
      <w:r w:rsidRPr="00376594">
        <w:rPr>
          <w:rFonts w:asciiTheme="majorBidi" w:hAnsiTheme="majorBidi" w:cstheme="majorBidi"/>
          <w:sz w:val="24"/>
          <w:szCs w:val="24"/>
        </w:rPr>
        <w:t xml:space="preserve">uses, importance, and </w:t>
      </w:r>
      <w:r w:rsidR="00D3482C" w:rsidRPr="00376594">
        <w:rPr>
          <w:rFonts w:asciiTheme="majorBidi" w:hAnsiTheme="majorBidi" w:cstheme="majorBidi"/>
          <w:sz w:val="24"/>
          <w:szCs w:val="24"/>
        </w:rPr>
        <w:t>profits</w:t>
      </w:r>
      <w:r w:rsidRPr="00376594">
        <w:rPr>
          <w:rFonts w:asciiTheme="majorBidi" w:hAnsiTheme="majorBidi" w:cstheme="majorBidi"/>
          <w:sz w:val="24"/>
          <w:szCs w:val="24"/>
        </w:rPr>
        <w:t xml:space="preserve"> of using the English Language as a</w:t>
      </w:r>
      <w:r w:rsidR="00D3482C" w:rsidRPr="00376594">
        <w:rPr>
          <w:rFonts w:asciiTheme="majorBidi" w:hAnsiTheme="majorBidi" w:cstheme="majorBidi"/>
          <w:sz w:val="24"/>
          <w:szCs w:val="24"/>
        </w:rPr>
        <w:t>n Intermediate form</w:t>
      </w:r>
      <w:r w:rsidRPr="00376594">
        <w:rPr>
          <w:rFonts w:asciiTheme="majorBidi" w:hAnsiTheme="majorBidi" w:cstheme="majorBidi"/>
          <w:sz w:val="24"/>
          <w:szCs w:val="24"/>
        </w:rPr>
        <w:t xml:space="preserve"> of Instruction in higher </w:t>
      </w:r>
      <w:r w:rsidR="00D3482C" w:rsidRPr="00376594">
        <w:rPr>
          <w:rFonts w:asciiTheme="majorBidi" w:hAnsiTheme="majorBidi" w:cstheme="majorBidi"/>
          <w:sz w:val="24"/>
          <w:szCs w:val="24"/>
        </w:rPr>
        <w:t>education</w:t>
      </w:r>
      <w:r w:rsidRPr="00376594">
        <w:rPr>
          <w:rFonts w:asciiTheme="majorBidi" w:hAnsiTheme="majorBidi" w:cstheme="majorBidi"/>
          <w:sz w:val="24"/>
          <w:szCs w:val="24"/>
        </w:rPr>
        <w:t xml:space="preserve"> institutions and the problems it encounters in several local communities. The effects of the linguistic instructional methods in universities and secondary and primary schools have faced many challenges. Still, they have made their way into the global lan</w:t>
      </w:r>
      <w:r w:rsidRPr="00376594">
        <w:rPr>
          <w:rFonts w:asciiTheme="majorBidi" w:hAnsiTheme="majorBidi" w:cstheme="majorBidi"/>
          <w:sz w:val="24"/>
          <w:szCs w:val="24"/>
        </w:rPr>
        <w:t xml:space="preserve">guage of communication. </w:t>
      </w:r>
      <w:r w:rsidR="00A23EFA" w:rsidRPr="00376594">
        <w:rPr>
          <w:rFonts w:asciiTheme="majorBidi" w:hAnsiTheme="majorBidi" w:cstheme="majorBidi"/>
          <w:sz w:val="24"/>
          <w:szCs w:val="24"/>
        </w:rPr>
        <w:t xml:space="preserve">In this research review, I explore the researches done by several scholars and their findings on the challenges and importance </w:t>
      </w:r>
      <w:r w:rsidR="00C03870" w:rsidRPr="00376594">
        <w:rPr>
          <w:rFonts w:asciiTheme="majorBidi" w:hAnsiTheme="majorBidi" w:cstheme="majorBidi"/>
          <w:sz w:val="24"/>
          <w:szCs w:val="24"/>
        </w:rPr>
        <w:t xml:space="preserve">that the </w:t>
      </w:r>
      <w:r w:rsidR="00D3482C" w:rsidRPr="00376594">
        <w:rPr>
          <w:rFonts w:asciiTheme="majorBidi" w:hAnsiTheme="majorBidi" w:cstheme="majorBidi"/>
          <w:sz w:val="24"/>
          <w:szCs w:val="24"/>
        </w:rPr>
        <w:t>usage</w:t>
      </w:r>
      <w:r w:rsidR="00C03870" w:rsidRPr="00376594">
        <w:rPr>
          <w:rFonts w:asciiTheme="majorBidi" w:hAnsiTheme="majorBidi" w:cstheme="majorBidi"/>
          <w:sz w:val="24"/>
          <w:szCs w:val="24"/>
        </w:rPr>
        <w:t xml:space="preserve"> of English as Lingua </w:t>
      </w:r>
      <w:r w:rsidR="00D3482C" w:rsidRPr="00376594">
        <w:rPr>
          <w:rFonts w:asciiTheme="majorBidi" w:hAnsiTheme="majorBidi" w:cstheme="majorBidi"/>
          <w:sz w:val="24"/>
          <w:szCs w:val="24"/>
        </w:rPr>
        <w:t>F</w:t>
      </w:r>
      <w:r w:rsidR="00C03870" w:rsidRPr="00376594">
        <w:rPr>
          <w:rFonts w:asciiTheme="majorBidi" w:hAnsiTheme="majorBidi" w:cstheme="majorBidi"/>
          <w:sz w:val="24"/>
          <w:szCs w:val="24"/>
        </w:rPr>
        <w:t>ranca</w:t>
      </w:r>
      <w:r w:rsidR="00D3482C" w:rsidRPr="00376594">
        <w:rPr>
          <w:rFonts w:asciiTheme="majorBidi" w:hAnsiTheme="majorBidi" w:cstheme="majorBidi"/>
          <w:sz w:val="24"/>
          <w:szCs w:val="24"/>
        </w:rPr>
        <w:t xml:space="preserve"> (ELF)</w:t>
      </w:r>
      <w:r w:rsidR="00C03870" w:rsidRPr="00376594">
        <w:rPr>
          <w:rFonts w:asciiTheme="majorBidi" w:hAnsiTheme="majorBidi" w:cstheme="majorBidi"/>
          <w:sz w:val="24"/>
          <w:szCs w:val="24"/>
        </w:rPr>
        <w:t xml:space="preserve"> has brought to the global community. </w:t>
      </w:r>
      <w:r w:rsidR="00244C41" w:rsidRPr="00376594">
        <w:rPr>
          <w:rFonts w:asciiTheme="majorBidi" w:hAnsiTheme="majorBidi" w:cstheme="majorBidi"/>
          <w:sz w:val="24"/>
          <w:szCs w:val="24"/>
        </w:rPr>
        <w:t xml:space="preserve">Based on English language proficiency, most evidence shows that different geographical locations and levels of education have been impacted by local dialects, which is the major setback for EMI's prosperity across the world. </w:t>
      </w:r>
      <w:r w:rsidR="00420572">
        <w:rPr>
          <w:rFonts w:asciiTheme="majorBidi" w:hAnsiTheme="majorBidi" w:cstheme="majorBidi"/>
          <w:sz w:val="24"/>
          <w:szCs w:val="24"/>
        </w:rPr>
        <w:t xml:space="preserve">As at this time, the EMI is becoming prosperous worldwide in all levels of learning; primary, secondary, colleges, and universities. The main problem is insufficient research about the growth of EMI, despite the increasing implementation of the program from </w:t>
      </w:r>
      <w:r w:rsidR="00E90D89">
        <w:rPr>
          <w:rFonts w:asciiTheme="majorBidi" w:hAnsiTheme="majorBidi" w:cstheme="majorBidi"/>
          <w:sz w:val="24"/>
          <w:szCs w:val="24"/>
        </w:rPr>
        <w:t xml:space="preserve">top policy levels. In trying to fill the space due to insufficient research, this paper explores the advantages, effects, and problems of EMI in relation to content learning and language learning. Besides, the research will also highlight the flexibility, competencies, and multi-faceted aspects of EMI across the world. </w:t>
      </w:r>
      <w:r w:rsidR="00D46D95">
        <w:rPr>
          <w:rFonts w:asciiTheme="majorBidi" w:hAnsiTheme="majorBidi" w:cstheme="majorBidi"/>
          <w:sz w:val="24"/>
          <w:szCs w:val="24"/>
        </w:rPr>
        <w:t xml:space="preserve">The research study employs a format with an introduction, background information, research methodology, research findings, and a conclusion. </w:t>
      </w:r>
    </w:p>
    <w:p w14:paraId="0B95957D" w14:textId="77777777" w:rsidR="006A1129" w:rsidRPr="00376594" w:rsidRDefault="006A1129" w:rsidP="00376594">
      <w:pPr>
        <w:spacing w:after="0" w:line="360" w:lineRule="auto"/>
        <w:jc w:val="both"/>
        <w:rPr>
          <w:rFonts w:asciiTheme="majorBidi" w:hAnsiTheme="majorBidi" w:cstheme="majorBidi"/>
          <w:b/>
          <w:bCs/>
          <w:sz w:val="24"/>
          <w:szCs w:val="24"/>
        </w:rPr>
      </w:pPr>
    </w:p>
    <w:p w14:paraId="049492F6" w14:textId="77777777" w:rsidR="00541975" w:rsidRDefault="00B11ADC" w:rsidP="00376594">
      <w:pPr>
        <w:spacing w:after="0" w:line="360" w:lineRule="auto"/>
        <w:jc w:val="both"/>
        <w:rPr>
          <w:rFonts w:asciiTheme="majorBidi" w:hAnsiTheme="majorBidi" w:cstheme="majorBidi"/>
          <w:sz w:val="24"/>
          <w:szCs w:val="24"/>
        </w:rPr>
      </w:pPr>
      <w:r w:rsidRPr="00376594">
        <w:rPr>
          <w:rFonts w:asciiTheme="majorBidi" w:hAnsiTheme="majorBidi" w:cstheme="majorBidi"/>
          <w:b/>
          <w:bCs/>
          <w:sz w:val="24"/>
          <w:szCs w:val="24"/>
        </w:rPr>
        <w:t xml:space="preserve">Key Words: </w:t>
      </w:r>
      <w:r w:rsidRPr="00376594">
        <w:rPr>
          <w:rFonts w:asciiTheme="majorBidi" w:hAnsiTheme="majorBidi" w:cstheme="majorBidi"/>
          <w:sz w:val="24"/>
          <w:szCs w:val="24"/>
        </w:rPr>
        <w:t>English Medium Instruction (EMI), English as Lingua Franca (ELF)</w:t>
      </w:r>
      <w:r w:rsidR="00C66632" w:rsidRPr="00376594">
        <w:rPr>
          <w:rFonts w:asciiTheme="majorBidi" w:hAnsiTheme="majorBidi" w:cstheme="majorBidi"/>
          <w:sz w:val="24"/>
          <w:szCs w:val="24"/>
        </w:rPr>
        <w:t xml:space="preserve">, </w:t>
      </w:r>
      <w:r w:rsidR="000139DF" w:rsidRPr="00376594">
        <w:rPr>
          <w:rFonts w:asciiTheme="majorBidi" w:hAnsiTheme="majorBidi" w:cstheme="majorBidi"/>
          <w:sz w:val="24"/>
          <w:szCs w:val="24"/>
        </w:rPr>
        <w:t>local Dialects</w:t>
      </w:r>
    </w:p>
    <w:p w14:paraId="52D6A3D5" w14:textId="718BAB50" w:rsidR="00376594" w:rsidRDefault="00376594" w:rsidP="00376594">
      <w:pPr>
        <w:spacing w:after="0" w:line="360" w:lineRule="auto"/>
        <w:jc w:val="both"/>
        <w:rPr>
          <w:rFonts w:asciiTheme="majorBidi" w:hAnsiTheme="majorBidi" w:cstheme="majorBidi"/>
          <w:sz w:val="24"/>
          <w:szCs w:val="24"/>
        </w:rPr>
      </w:pPr>
    </w:p>
    <w:p w14:paraId="1638027E" w14:textId="7DC45AEF" w:rsidR="009A7561" w:rsidRDefault="009A7561" w:rsidP="00376594">
      <w:pPr>
        <w:spacing w:after="0" w:line="360" w:lineRule="auto"/>
        <w:jc w:val="both"/>
        <w:rPr>
          <w:rFonts w:asciiTheme="majorBidi" w:hAnsiTheme="majorBidi" w:cstheme="majorBidi"/>
          <w:sz w:val="24"/>
          <w:szCs w:val="24"/>
        </w:rPr>
      </w:pPr>
    </w:p>
    <w:p w14:paraId="70E187BF" w14:textId="17218D38" w:rsidR="009A7561" w:rsidRDefault="009A7561" w:rsidP="00376594">
      <w:pPr>
        <w:spacing w:after="0" w:line="360" w:lineRule="auto"/>
        <w:jc w:val="both"/>
        <w:rPr>
          <w:rFonts w:asciiTheme="majorBidi" w:hAnsiTheme="majorBidi" w:cstheme="majorBidi"/>
          <w:sz w:val="24"/>
          <w:szCs w:val="24"/>
        </w:rPr>
      </w:pPr>
    </w:p>
    <w:p w14:paraId="7D33674B" w14:textId="380EB32A" w:rsidR="009A7561" w:rsidRDefault="009A7561" w:rsidP="00376594">
      <w:pPr>
        <w:spacing w:after="0" w:line="360" w:lineRule="auto"/>
        <w:jc w:val="both"/>
        <w:rPr>
          <w:rFonts w:asciiTheme="majorBidi" w:hAnsiTheme="majorBidi" w:cstheme="majorBidi"/>
          <w:sz w:val="24"/>
          <w:szCs w:val="24"/>
        </w:rPr>
      </w:pPr>
    </w:p>
    <w:p w14:paraId="26FC231B" w14:textId="31DB9C46" w:rsidR="009A7561" w:rsidRDefault="009A7561" w:rsidP="00376594">
      <w:pPr>
        <w:spacing w:after="0" w:line="360" w:lineRule="auto"/>
        <w:jc w:val="both"/>
        <w:rPr>
          <w:rFonts w:asciiTheme="majorBidi" w:hAnsiTheme="majorBidi" w:cstheme="majorBidi"/>
          <w:sz w:val="24"/>
          <w:szCs w:val="24"/>
        </w:rPr>
      </w:pPr>
    </w:p>
    <w:p w14:paraId="5106FE9F" w14:textId="146307C2" w:rsidR="009A7561" w:rsidRDefault="009A7561" w:rsidP="00376594">
      <w:pPr>
        <w:spacing w:after="0" w:line="360" w:lineRule="auto"/>
        <w:jc w:val="both"/>
        <w:rPr>
          <w:rFonts w:asciiTheme="majorBidi" w:hAnsiTheme="majorBidi" w:cstheme="majorBidi"/>
          <w:sz w:val="24"/>
          <w:szCs w:val="24"/>
        </w:rPr>
      </w:pPr>
    </w:p>
    <w:p w14:paraId="362D69D4" w14:textId="0741C761" w:rsidR="009A7561" w:rsidRDefault="009A7561" w:rsidP="00376594">
      <w:pPr>
        <w:spacing w:after="0" w:line="360" w:lineRule="auto"/>
        <w:jc w:val="both"/>
        <w:rPr>
          <w:rFonts w:asciiTheme="majorBidi" w:hAnsiTheme="majorBidi" w:cstheme="majorBidi"/>
          <w:sz w:val="24"/>
          <w:szCs w:val="24"/>
        </w:rPr>
      </w:pPr>
    </w:p>
    <w:p w14:paraId="018A9428" w14:textId="3C6273AF" w:rsidR="009A7561" w:rsidRDefault="009A7561" w:rsidP="00376594">
      <w:pPr>
        <w:spacing w:after="0" w:line="360" w:lineRule="auto"/>
        <w:jc w:val="both"/>
        <w:rPr>
          <w:rFonts w:asciiTheme="majorBidi" w:hAnsiTheme="majorBidi" w:cstheme="majorBidi"/>
          <w:sz w:val="24"/>
          <w:szCs w:val="24"/>
        </w:rPr>
      </w:pPr>
    </w:p>
    <w:p w14:paraId="27FCE069" w14:textId="77777777" w:rsidR="009A7561" w:rsidRPr="00376594" w:rsidRDefault="009A7561" w:rsidP="00376594">
      <w:pPr>
        <w:spacing w:after="0" w:line="360" w:lineRule="auto"/>
        <w:jc w:val="both"/>
        <w:rPr>
          <w:rFonts w:asciiTheme="majorBidi" w:hAnsiTheme="majorBidi" w:cstheme="majorBidi"/>
          <w:sz w:val="24"/>
          <w:szCs w:val="24"/>
        </w:rPr>
      </w:pPr>
    </w:p>
    <w:p w14:paraId="0F5812A0" w14:textId="77777777" w:rsidR="005017D2" w:rsidRPr="00376594" w:rsidRDefault="00B11ADC"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lastRenderedPageBreak/>
        <w:t xml:space="preserve">1.0 </w:t>
      </w:r>
      <w:r w:rsidRPr="00376594">
        <w:rPr>
          <w:rFonts w:asciiTheme="majorBidi" w:hAnsiTheme="majorBidi" w:cstheme="majorBidi"/>
          <w:b/>
          <w:bCs/>
          <w:sz w:val="24"/>
          <w:szCs w:val="24"/>
        </w:rPr>
        <w:tab/>
      </w:r>
      <w:r w:rsidR="00A22C06" w:rsidRPr="00376594">
        <w:rPr>
          <w:rFonts w:asciiTheme="majorBidi" w:hAnsiTheme="majorBidi" w:cstheme="majorBidi"/>
          <w:b/>
          <w:bCs/>
          <w:sz w:val="24"/>
          <w:szCs w:val="24"/>
        </w:rPr>
        <w:t>Introduction</w:t>
      </w:r>
    </w:p>
    <w:p w14:paraId="40CF3B59" w14:textId="77777777" w:rsidR="002C700E" w:rsidRPr="00376594"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Many of the world's nations have independent national languages. But in recent years, with the increase in international relations, the En</w:t>
      </w:r>
      <w:r w:rsidR="00AE4FBD" w:rsidRPr="00376594">
        <w:rPr>
          <w:rFonts w:asciiTheme="majorBidi" w:hAnsiTheme="majorBidi" w:cstheme="majorBidi"/>
          <w:sz w:val="24"/>
          <w:szCs w:val="24"/>
        </w:rPr>
        <w:t>g</w:t>
      </w:r>
      <w:r w:rsidRPr="00376594">
        <w:rPr>
          <w:rFonts w:asciiTheme="majorBidi" w:hAnsiTheme="majorBidi" w:cstheme="majorBidi"/>
          <w:sz w:val="24"/>
          <w:szCs w:val="24"/>
        </w:rPr>
        <w:t xml:space="preserve">lish language has become rampant. It has quickly spread, overtaking languages kike French which was the most spoken language worldwide. </w:t>
      </w:r>
      <w:r w:rsidR="00D66040" w:rsidRPr="00376594">
        <w:rPr>
          <w:rFonts w:asciiTheme="majorBidi" w:hAnsiTheme="majorBidi" w:cstheme="majorBidi"/>
          <w:sz w:val="24"/>
          <w:szCs w:val="24"/>
        </w:rPr>
        <w:t xml:space="preserve">Presently, English is the global language of intercommunity communication. Though many nations embrace their national language and would not want to spoil their cultural values and their first language, they are forced to include it in the school curriculum to facilitate communication with foreigners who do not understand the native language. </w:t>
      </w:r>
      <w:r w:rsidR="00E0691F" w:rsidRPr="00376594">
        <w:rPr>
          <w:rFonts w:asciiTheme="majorBidi" w:hAnsiTheme="majorBidi" w:cstheme="majorBidi"/>
          <w:sz w:val="24"/>
          <w:szCs w:val="24"/>
        </w:rPr>
        <w:t>The historical time before the 20</w:t>
      </w:r>
      <w:r w:rsidR="00E0691F" w:rsidRPr="00376594">
        <w:rPr>
          <w:rFonts w:asciiTheme="majorBidi" w:hAnsiTheme="majorBidi" w:cstheme="majorBidi"/>
          <w:sz w:val="24"/>
          <w:szCs w:val="24"/>
          <w:vertAlign w:val="superscript"/>
        </w:rPr>
        <w:t>th</w:t>
      </w:r>
      <w:r w:rsidR="00E0691F" w:rsidRPr="00376594">
        <w:rPr>
          <w:rFonts w:asciiTheme="majorBidi" w:hAnsiTheme="majorBidi" w:cstheme="majorBidi"/>
          <w:sz w:val="24"/>
          <w:szCs w:val="24"/>
        </w:rPr>
        <w:t xml:space="preserve"> Century, the French was the Lingua Franca. This was so because </w:t>
      </w:r>
      <w:r w:rsidR="00EB2E2B" w:rsidRPr="00376594">
        <w:rPr>
          <w:rFonts w:asciiTheme="majorBidi" w:hAnsiTheme="majorBidi" w:cstheme="majorBidi"/>
          <w:sz w:val="24"/>
          <w:szCs w:val="24"/>
        </w:rPr>
        <w:t xml:space="preserve">France had the prestige of the age of Louis the XIV. </w:t>
      </w:r>
      <w:r w:rsidR="00D43B5E" w:rsidRPr="00376594">
        <w:rPr>
          <w:rFonts w:asciiTheme="majorBidi" w:hAnsiTheme="majorBidi" w:cstheme="majorBidi"/>
          <w:sz w:val="24"/>
          <w:szCs w:val="24"/>
        </w:rPr>
        <w:t>With the global spread of the British empire, English gradually began to spread during the 20</w:t>
      </w:r>
      <w:r w:rsidR="00D43B5E" w:rsidRPr="00376594">
        <w:rPr>
          <w:rFonts w:asciiTheme="majorBidi" w:hAnsiTheme="majorBidi" w:cstheme="majorBidi"/>
          <w:sz w:val="24"/>
          <w:szCs w:val="24"/>
          <w:vertAlign w:val="superscript"/>
        </w:rPr>
        <w:t>th</w:t>
      </w:r>
      <w:r w:rsidR="00D43B5E" w:rsidRPr="00376594">
        <w:rPr>
          <w:rFonts w:asciiTheme="majorBidi" w:hAnsiTheme="majorBidi" w:cstheme="majorBidi"/>
          <w:sz w:val="24"/>
          <w:szCs w:val="24"/>
        </w:rPr>
        <w:t xml:space="preserve"> Century. Besides, the commercial dominance of the </w:t>
      </w:r>
      <w:r w:rsidR="00CE7F6A" w:rsidRPr="00376594">
        <w:rPr>
          <w:rFonts w:asciiTheme="majorBidi" w:hAnsiTheme="majorBidi" w:cstheme="majorBidi"/>
          <w:sz w:val="24"/>
          <w:szCs w:val="24"/>
        </w:rPr>
        <w:t>United</w:t>
      </w:r>
      <w:r w:rsidR="00D43B5E" w:rsidRPr="00376594">
        <w:rPr>
          <w:rFonts w:asciiTheme="majorBidi" w:hAnsiTheme="majorBidi" w:cstheme="majorBidi"/>
          <w:sz w:val="24"/>
          <w:szCs w:val="24"/>
        </w:rPr>
        <w:t xml:space="preserve"> States further contributed to the increased spread of English. </w:t>
      </w:r>
      <w:r w:rsidR="00CE7F6A" w:rsidRPr="00376594">
        <w:rPr>
          <w:rFonts w:asciiTheme="majorBidi" w:hAnsiTheme="majorBidi" w:cstheme="majorBidi"/>
          <w:sz w:val="24"/>
          <w:szCs w:val="24"/>
        </w:rPr>
        <w:t>A researcher like Jennifer Jenkins (2009) believes that the English language will hold its position as the current firs Lingua Franca for generations to come because superpower countries like China, France, Russia, and Germany, among other G-20, conduct most of their international businesses in English.</w:t>
      </w:r>
    </w:p>
    <w:p w14:paraId="69249A26" w14:textId="77777777" w:rsidR="00CE7F6A" w:rsidRPr="00376594" w:rsidRDefault="00B11ADC"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is the meaning of English as</w:t>
      </w:r>
      <w:r w:rsidR="00747CCA" w:rsidRPr="00376594">
        <w:rPr>
          <w:rFonts w:asciiTheme="majorBidi" w:hAnsiTheme="majorBidi" w:cstheme="majorBidi"/>
          <w:sz w:val="24"/>
          <w:szCs w:val="24"/>
        </w:rPr>
        <w:t xml:space="preserve"> </w:t>
      </w:r>
      <w:r w:rsidRPr="00376594">
        <w:rPr>
          <w:rFonts w:asciiTheme="majorBidi" w:hAnsiTheme="majorBidi" w:cstheme="majorBidi"/>
          <w:sz w:val="24"/>
          <w:szCs w:val="24"/>
        </w:rPr>
        <w:t>ELF?</w:t>
      </w:r>
      <w:r w:rsidR="00E75FD8" w:rsidRPr="00376594">
        <w:rPr>
          <w:rFonts w:asciiTheme="majorBidi" w:hAnsiTheme="majorBidi" w:cstheme="majorBidi"/>
          <w:sz w:val="24"/>
          <w:szCs w:val="24"/>
        </w:rPr>
        <w:t xml:space="preserve"> </w:t>
      </w:r>
      <w:r w:rsidR="00747CCA" w:rsidRPr="00376594">
        <w:rPr>
          <w:rFonts w:asciiTheme="majorBidi" w:hAnsiTheme="majorBidi" w:cstheme="majorBidi"/>
          <w:sz w:val="24"/>
          <w:szCs w:val="24"/>
        </w:rPr>
        <w:t xml:space="preserve">ELF's actual meaning is the utilization of </w:t>
      </w:r>
      <w:r w:rsidR="005E2F45" w:rsidRPr="00376594">
        <w:rPr>
          <w:rFonts w:asciiTheme="majorBidi" w:hAnsiTheme="majorBidi" w:cstheme="majorBidi"/>
          <w:sz w:val="24"/>
          <w:szCs w:val="24"/>
        </w:rPr>
        <w:t xml:space="preserve">English as a common means of </w:t>
      </w:r>
      <w:r w:rsidR="00747CCA" w:rsidRPr="00376594">
        <w:rPr>
          <w:rFonts w:asciiTheme="majorBidi" w:hAnsiTheme="majorBidi" w:cstheme="majorBidi"/>
          <w:sz w:val="24"/>
          <w:szCs w:val="24"/>
        </w:rPr>
        <w:t>messaging</w:t>
      </w:r>
      <w:r w:rsidR="005E2F45" w:rsidRPr="00376594">
        <w:rPr>
          <w:rFonts w:asciiTheme="majorBidi" w:hAnsiTheme="majorBidi" w:cstheme="majorBidi"/>
          <w:sz w:val="24"/>
          <w:szCs w:val="24"/>
        </w:rPr>
        <w:t xml:space="preserve"> in </w:t>
      </w:r>
      <w:r w:rsidR="00747CCA" w:rsidRPr="00376594">
        <w:rPr>
          <w:rFonts w:asciiTheme="majorBidi" w:hAnsiTheme="majorBidi" w:cstheme="majorBidi"/>
          <w:sz w:val="24"/>
          <w:szCs w:val="24"/>
        </w:rPr>
        <w:t>educational practices</w:t>
      </w:r>
      <w:r w:rsidR="005E2F45" w:rsidRPr="00376594">
        <w:rPr>
          <w:rFonts w:asciiTheme="majorBidi" w:hAnsiTheme="majorBidi" w:cstheme="majorBidi"/>
          <w:sz w:val="24"/>
          <w:szCs w:val="24"/>
        </w:rPr>
        <w:t xml:space="preserve"> (Jenkins, 2009). </w:t>
      </w:r>
      <w:r w:rsidRPr="00376594">
        <w:rPr>
          <w:rFonts w:asciiTheme="majorBidi" w:hAnsiTheme="majorBidi" w:cstheme="majorBidi"/>
          <w:sz w:val="24"/>
          <w:szCs w:val="24"/>
        </w:rPr>
        <w:t xml:space="preserve"> </w:t>
      </w:r>
      <w:r w:rsidR="00020214" w:rsidRPr="00376594">
        <w:rPr>
          <w:rFonts w:asciiTheme="majorBidi" w:hAnsiTheme="majorBidi" w:cstheme="majorBidi"/>
          <w:sz w:val="24"/>
          <w:szCs w:val="24"/>
        </w:rPr>
        <w:t>The English language, as much as it is emerging as an international language in almost all areas in the world, both remote and urban centers, present different forms of communication. The t</w:t>
      </w:r>
      <w:r w:rsidR="007C1ECE" w:rsidRPr="00376594">
        <w:rPr>
          <w:rFonts w:asciiTheme="majorBidi" w:hAnsiTheme="majorBidi" w:cstheme="majorBidi"/>
          <w:sz w:val="24"/>
          <w:szCs w:val="24"/>
        </w:rPr>
        <w:t>hree</w:t>
      </w:r>
      <w:r w:rsidR="00020214" w:rsidRPr="00376594">
        <w:rPr>
          <w:rFonts w:asciiTheme="majorBidi" w:hAnsiTheme="majorBidi" w:cstheme="majorBidi"/>
          <w:sz w:val="24"/>
          <w:szCs w:val="24"/>
        </w:rPr>
        <w:t xml:space="preserve"> mainly spoken English </w:t>
      </w:r>
      <w:r w:rsidR="008D15DD" w:rsidRPr="00376594">
        <w:rPr>
          <w:rFonts w:asciiTheme="majorBidi" w:hAnsiTheme="majorBidi" w:cstheme="majorBidi"/>
          <w:sz w:val="24"/>
          <w:szCs w:val="24"/>
        </w:rPr>
        <w:t>dialectal</w:t>
      </w:r>
      <w:r w:rsidR="00020214" w:rsidRPr="00376594">
        <w:rPr>
          <w:rFonts w:asciiTheme="majorBidi" w:hAnsiTheme="majorBidi" w:cstheme="majorBidi"/>
          <w:sz w:val="24"/>
          <w:szCs w:val="24"/>
        </w:rPr>
        <w:t xml:space="preserve"> are</w:t>
      </w:r>
      <w:r w:rsidR="008D15DD" w:rsidRPr="00376594">
        <w:rPr>
          <w:rFonts w:asciiTheme="majorBidi" w:hAnsiTheme="majorBidi" w:cstheme="majorBidi"/>
          <w:sz w:val="24"/>
          <w:szCs w:val="24"/>
        </w:rPr>
        <w:t xml:space="preserve"> the ones of </w:t>
      </w:r>
    </w:p>
    <w:p w14:paraId="3C3A9552" w14:textId="77777777" w:rsidR="00020214" w:rsidRPr="00376594" w:rsidRDefault="00B11ADC"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British</w:t>
      </w:r>
    </w:p>
    <w:p w14:paraId="2E7F4BBF" w14:textId="77777777" w:rsidR="00CE7F6A" w:rsidRPr="00376594" w:rsidRDefault="00B11ADC"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America</w:t>
      </w:r>
    </w:p>
    <w:p w14:paraId="6489B9DF" w14:textId="77777777" w:rsidR="007C1ECE" w:rsidRPr="00376594" w:rsidRDefault="00B11ADC"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Australia</w:t>
      </w:r>
      <w:r w:rsidR="008D15DD" w:rsidRPr="00376594">
        <w:rPr>
          <w:rFonts w:asciiTheme="majorBidi" w:hAnsiTheme="majorBidi" w:cstheme="majorBidi"/>
          <w:sz w:val="24"/>
          <w:szCs w:val="24"/>
        </w:rPr>
        <w:t xml:space="preserve">, and </w:t>
      </w:r>
    </w:p>
    <w:p w14:paraId="12AC97E6" w14:textId="77777777" w:rsidR="00020214" w:rsidRPr="00376594" w:rsidRDefault="00B11ADC" w:rsidP="00376594">
      <w:pPr>
        <w:pStyle w:val="ListParagraph"/>
        <w:numPr>
          <w:ilvl w:val="0"/>
          <w:numId w:val="1"/>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Other dialects such as Canadian and Ugandan English, among others</w:t>
      </w:r>
    </w:p>
    <w:p w14:paraId="024C1E03" w14:textId="77777777" w:rsidR="00375BA3" w:rsidRPr="00376594" w:rsidRDefault="00B11ADC"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 xml:space="preserve">These English types vary in pronunciation and accent, and partly spelling, but all the other aspects of English like tenses remain </w:t>
      </w:r>
      <w:r w:rsidRPr="00376594">
        <w:rPr>
          <w:rFonts w:asciiTheme="majorBidi" w:hAnsiTheme="majorBidi" w:cstheme="majorBidi"/>
          <w:sz w:val="24"/>
          <w:szCs w:val="24"/>
        </w:rPr>
        <w:t xml:space="preserve">constant. </w:t>
      </w:r>
      <w:r w:rsidR="0064417C" w:rsidRPr="00376594">
        <w:rPr>
          <w:rFonts w:asciiTheme="majorBidi" w:hAnsiTheme="majorBidi" w:cstheme="majorBidi"/>
          <w:sz w:val="24"/>
          <w:szCs w:val="24"/>
        </w:rPr>
        <w:t>This makes the language the best Lingua Franca</w:t>
      </w:r>
      <w:r w:rsidR="00DA30B9" w:rsidRPr="00376594">
        <w:rPr>
          <w:rFonts w:asciiTheme="majorBidi" w:hAnsiTheme="majorBidi" w:cstheme="majorBidi"/>
          <w:sz w:val="24"/>
          <w:szCs w:val="24"/>
        </w:rPr>
        <w:t xml:space="preserve"> of all the languages in the world. </w:t>
      </w:r>
    </w:p>
    <w:p w14:paraId="3D280932" w14:textId="77777777" w:rsidR="004A3EFF" w:rsidRDefault="00B11ADC" w:rsidP="004A3EFF">
      <w:pPr>
        <w:spacing w:after="0" w:line="360" w:lineRule="auto"/>
        <w:ind w:firstLine="720"/>
        <w:jc w:val="both"/>
        <w:rPr>
          <w:rFonts w:asciiTheme="majorBidi" w:hAnsiTheme="majorBidi" w:cstheme="majorBidi"/>
          <w:noProof/>
          <w:sz w:val="24"/>
          <w:szCs w:val="24"/>
        </w:rPr>
      </w:pPr>
      <w:r w:rsidRPr="00376594">
        <w:rPr>
          <w:rFonts w:asciiTheme="majorBidi" w:hAnsiTheme="majorBidi" w:cstheme="majorBidi"/>
          <w:sz w:val="24"/>
          <w:szCs w:val="24"/>
        </w:rPr>
        <w:t>Each country embraces its native language and the first language of communication in all aspects, including business, education, and medicine, among other major ec</w:t>
      </w:r>
      <w:r w:rsidRPr="00376594">
        <w:rPr>
          <w:rFonts w:asciiTheme="majorBidi" w:hAnsiTheme="majorBidi" w:cstheme="majorBidi"/>
          <w:sz w:val="24"/>
          <w:szCs w:val="24"/>
        </w:rPr>
        <w:t>onomic sectors. With the increase and improvement in international relations, many countries now embrace EMI universities</w:t>
      </w:r>
      <w:r w:rsidR="002F33E9" w:rsidRPr="00376594">
        <w:rPr>
          <w:rFonts w:asciiTheme="majorBidi" w:hAnsiTheme="majorBidi" w:cstheme="majorBidi"/>
          <w:sz w:val="24"/>
          <w:szCs w:val="24"/>
        </w:rPr>
        <w:t>, colleges, and polytechnics</w:t>
      </w:r>
      <w:r w:rsidRPr="00376594">
        <w:rPr>
          <w:rFonts w:asciiTheme="majorBidi" w:hAnsiTheme="majorBidi" w:cstheme="majorBidi"/>
          <w:sz w:val="24"/>
          <w:szCs w:val="24"/>
        </w:rPr>
        <w:t xml:space="preserve">. According (Ernesto et al. (2019), the growth of EMI in </w:t>
      </w:r>
      <w:r w:rsidRPr="00376594">
        <w:rPr>
          <w:rFonts w:asciiTheme="majorBidi" w:hAnsiTheme="majorBidi" w:cstheme="majorBidi"/>
          <w:sz w:val="24"/>
          <w:szCs w:val="24"/>
        </w:rPr>
        <w:lastRenderedPageBreak/>
        <w:t>higher learning</w:t>
      </w:r>
      <w:r w:rsidR="00E036EB" w:rsidRPr="00376594">
        <w:rPr>
          <w:rFonts w:asciiTheme="majorBidi" w:hAnsiTheme="majorBidi" w:cstheme="majorBidi"/>
          <w:sz w:val="24"/>
          <w:szCs w:val="24"/>
        </w:rPr>
        <w:t xml:space="preserve"> institutions has created desirability in developing research fields and teaching in non-English speaking nations. </w:t>
      </w:r>
      <w:r w:rsidR="006B7F94" w:rsidRPr="00376594">
        <w:rPr>
          <w:rFonts w:asciiTheme="majorBidi" w:hAnsiTheme="majorBidi" w:cstheme="majorBidi"/>
          <w:sz w:val="24"/>
          <w:szCs w:val="24"/>
        </w:rPr>
        <w:t xml:space="preserve">This, therefore, has made the language an essential means of communication and a medium of </w:t>
      </w:r>
      <w:r w:rsidR="00595F8E" w:rsidRPr="00376594">
        <w:rPr>
          <w:rFonts w:asciiTheme="majorBidi" w:hAnsiTheme="majorBidi" w:cstheme="majorBidi"/>
          <w:sz w:val="24"/>
          <w:szCs w:val="24"/>
        </w:rPr>
        <w:t>tuition</w:t>
      </w:r>
      <w:r w:rsidR="006B7F94" w:rsidRPr="00376594">
        <w:rPr>
          <w:rFonts w:asciiTheme="majorBidi" w:hAnsiTheme="majorBidi" w:cstheme="majorBidi"/>
          <w:sz w:val="24"/>
          <w:szCs w:val="24"/>
        </w:rPr>
        <w:t xml:space="preserve"> in ins</w:t>
      </w:r>
      <w:r w:rsidR="00620CBF" w:rsidRPr="00376594">
        <w:rPr>
          <w:rFonts w:asciiTheme="majorBidi" w:hAnsiTheme="majorBidi" w:cstheme="majorBidi"/>
          <w:sz w:val="24"/>
          <w:szCs w:val="24"/>
        </w:rPr>
        <w:t>ti</w:t>
      </w:r>
      <w:r w:rsidR="006B7F94" w:rsidRPr="00376594">
        <w:rPr>
          <w:rFonts w:asciiTheme="majorBidi" w:hAnsiTheme="majorBidi" w:cstheme="majorBidi"/>
          <w:sz w:val="24"/>
          <w:szCs w:val="24"/>
        </w:rPr>
        <w:t xml:space="preserve">tutions of higher </w:t>
      </w:r>
      <w:r w:rsidR="00595F8E" w:rsidRPr="00376594">
        <w:rPr>
          <w:rFonts w:asciiTheme="majorBidi" w:hAnsiTheme="majorBidi" w:cstheme="majorBidi"/>
          <w:sz w:val="24"/>
          <w:szCs w:val="24"/>
        </w:rPr>
        <w:t>schooling levels</w:t>
      </w:r>
      <w:r w:rsidR="006B7F94" w:rsidRPr="00376594">
        <w:rPr>
          <w:rFonts w:asciiTheme="majorBidi" w:hAnsiTheme="majorBidi" w:cstheme="majorBidi"/>
          <w:sz w:val="24"/>
          <w:szCs w:val="24"/>
        </w:rPr>
        <w:t xml:space="preserve"> in many </w:t>
      </w:r>
      <w:r w:rsidR="00620CBF" w:rsidRPr="00376594">
        <w:rPr>
          <w:rFonts w:asciiTheme="majorBidi" w:hAnsiTheme="majorBidi" w:cstheme="majorBidi"/>
          <w:sz w:val="24"/>
          <w:szCs w:val="24"/>
        </w:rPr>
        <w:t xml:space="preserve">nations </w:t>
      </w:r>
      <w:r w:rsidR="006B7F94" w:rsidRPr="00376594">
        <w:rPr>
          <w:rFonts w:asciiTheme="majorBidi" w:hAnsiTheme="majorBidi" w:cstheme="majorBidi"/>
          <w:sz w:val="24"/>
          <w:szCs w:val="24"/>
        </w:rPr>
        <w:t xml:space="preserve">of the world. </w:t>
      </w:r>
    </w:p>
    <w:p w14:paraId="43F58E2B" w14:textId="77777777" w:rsidR="00376594" w:rsidRPr="00376594" w:rsidRDefault="00376594" w:rsidP="00376594">
      <w:pPr>
        <w:spacing w:after="0" w:line="360" w:lineRule="auto"/>
        <w:jc w:val="both"/>
        <w:rPr>
          <w:rFonts w:asciiTheme="majorBidi" w:hAnsiTheme="majorBidi" w:cstheme="majorBidi"/>
          <w:sz w:val="24"/>
          <w:szCs w:val="24"/>
        </w:rPr>
      </w:pPr>
    </w:p>
    <w:p w14:paraId="3E5BF1A5" w14:textId="77777777" w:rsidR="00A22C06" w:rsidRPr="00376594" w:rsidRDefault="00B11ADC"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2.0 </w:t>
      </w:r>
      <w:r w:rsidRPr="00376594">
        <w:rPr>
          <w:rFonts w:asciiTheme="majorBidi" w:hAnsiTheme="majorBidi" w:cstheme="majorBidi"/>
          <w:b/>
          <w:bCs/>
          <w:sz w:val="24"/>
          <w:szCs w:val="24"/>
        </w:rPr>
        <w:tab/>
        <w:t>Literature Review</w:t>
      </w:r>
    </w:p>
    <w:p w14:paraId="6852219A" w14:textId="77777777" w:rsidR="006A1129" w:rsidRPr="00376594"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Research has been done by many </w:t>
      </w:r>
      <w:r w:rsidR="00F43985" w:rsidRPr="00376594">
        <w:rPr>
          <w:rFonts w:asciiTheme="majorBidi" w:hAnsiTheme="majorBidi" w:cstheme="majorBidi"/>
          <w:sz w:val="24"/>
          <w:szCs w:val="24"/>
        </w:rPr>
        <w:t>scholars</w:t>
      </w:r>
      <w:r w:rsidRPr="00376594">
        <w:rPr>
          <w:rFonts w:asciiTheme="majorBidi" w:hAnsiTheme="majorBidi" w:cstheme="majorBidi"/>
          <w:sz w:val="24"/>
          <w:szCs w:val="24"/>
        </w:rPr>
        <w:t xml:space="preserve"> on English as an instruction medium in higher education institutions. </w:t>
      </w:r>
      <w:r w:rsidR="00F43985" w:rsidRPr="00376594">
        <w:rPr>
          <w:rFonts w:asciiTheme="majorBidi" w:hAnsiTheme="majorBidi" w:cstheme="majorBidi"/>
          <w:sz w:val="24"/>
          <w:szCs w:val="24"/>
        </w:rPr>
        <w:t>Although the rate of English growth depends on the individual country, its users' net impact remains the same. According to the studies done by Galloway (2017), the use of the English language in teaching affects the amount of content delivered and the student's rate and quality of absorption. His research further indicates that many students studying Science, Technology, Engineering, and Mathematics (STEM)</w:t>
      </w:r>
      <w:r w:rsidR="009450EC" w:rsidRPr="00376594">
        <w:rPr>
          <w:rFonts w:asciiTheme="majorBidi" w:hAnsiTheme="majorBidi" w:cstheme="majorBidi"/>
          <w:sz w:val="24"/>
          <w:szCs w:val="24"/>
        </w:rPr>
        <w:t xml:space="preserve"> tend to shift from their native language when they join universities to become proficient in the language. Also, EMI helps speed up a person's </w:t>
      </w:r>
      <w:r w:rsidR="00FF0774" w:rsidRPr="00376594">
        <w:rPr>
          <w:rFonts w:asciiTheme="majorBidi" w:hAnsiTheme="majorBidi" w:cstheme="majorBidi"/>
          <w:sz w:val="24"/>
          <w:szCs w:val="24"/>
        </w:rPr>
        <w:t xml:space="preserve">movement up the social and economic ladder, </w:t>
      </w:r>
      <w:r w:rsidR="009450EC" w:rsidRPr="00376594">
        <w:rPr>
          <w:rFonts w:asciiTheme="majorBidi" w:hAnsiTheme="majorBidi" w:cstheme="majorBidi"/>
          <w:sz w:val="24"/>
          <w:szCs w:val="24"/>
        </w:rPr>
        <w:t xml:space="preserve">especially </w:t>
      </w:r>
      <w:r w:rsidR="00FF0774" w:rsidRPr="00376594">
        <w:rPr>
          <w:rFonts w:asciiTheme="majorBidi" w:hAnsiTheme="majorBidi" w:cstheme="majorBidi"/>
          <w:sz w:val="24"/>
          <w:szCs w:val="24"/>
        </w:rPr>
        <w:t xml:space="preserve">for graduate </w:t>
      </w:r>
      <w:r w:rsidR="009450EC" w:rsidRPr="00376594">
        <w:rPr>
          <w:rFonts w:asciiTheme="majorBidi" w:hAnsiTheme="majorBidi" w:cstheme="majorBidi"/>
          <w:sz w:val="24"/>
          <w:szCs w:val="24"/>
        </w:rPr>
        <w:t>learners</w:t>
      </w:r>
      <w:r w:rsidR="00FF0774" w:rsidRPr="00376594">
        <w:rPr>
          <w:rFonts w:asciiTheme="majorBidi" w:hAnsiTheme="majorBidi" w:cstheme="majorBidi"/>
          <w:sz w:val="24"/>
          <w:szCs w:val="24"/>
        </w:rPr>
        <w:t xml:space="preserve">. </w:t>
      </w:r>
      <w:r w:rsidR="00315BA5" w:rsidRPr="00376594">
        <w:rPr>
          <w:rFonts w:asciiTheme="majorBidi" w:hAnsiTheme="majorBidi" w:cstheme="majorBidi"/>
          <w:sz w:val="24"/>
          <w:szCs w:val="24"/>
        </w:rPr>
        <w:t>Though the most commonly used medium of communication in primary and secondary levels are local native languages, governments have ensured that the form of Instruction in universities is English (</w:t>
      </w:r>
      <w:proofErr w:type="spellStart"/>
      <w:r w:rsidR="00315BA5" w:rsidRPr="00376594">
        <w:rPr>
          <w:rFonts w:asciiTheme="majorBidi" w:hAnsiTheme="majorBidi" w:cstheme="majorBidi"/>
          <w:sz w:val="24"/>
          <w:szCs w:val="24"/>
        </w:rPr>
        <w:t>Emrije</w:t>
      </w:r>
      <w:proofErr w:type="spellEnd"/>
      <w:r w:rsidR="00315BA5" w:rsidRPr="00376594">
        <w:rPr>
          <w:rFonts w:asciiTheme="majorBidi" w:hAnsiTheme="majorBidi" w:cstheme="majorBidi"/>
          <w:sz w:val="24"/>
          <w:szCs w:val="24"/>
        </w:rPr>
        <w:t xml:space="preserve">, 2015). </w:t>
      </w:r>
    </w:p>
    <w:p w14:paraId="31E008E8" w14:textId="77777777" w:rsidR="00620CBF" w:rsidRPr="00376594"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Most schoo</w:t>
      </w:r>
      <w:r w:rsidRPr="00376594">
        <w:rPr>
          <w:rFonts w:asciiTheme="majorBidi" w:hAnsiTheme="majorBidi" w:cstheme="majorBidi"/>
          <w:sz w:val="24"/>
          <w:szCs w:val="24"/>
        </w:rPr>
        <w:t xml:space="preserve">l systems allow and promote English as their national language, especially in European and North-American countries. For instance, Macedonia made it a law for the </w:t>
      </w:r>
      <w:r w:rsidR="00A85A51" w:rsidRPr="00376594">
        <w:rPr>
          <w:rFonts w:asciiTheme="majorBidi" w:hAnsiTheme="majorBidi" w:cstheme="majorBidi"/>
          <w:sz w:val="24"/>
          <w:szCs w:val="24"/>
        </w:rPr>
        <w:t>inclusion</w:t>
      </w:r>
      <w:r w:rsidRPr="00376594">
        <w:rPr>
          <w:rFonts w:asciiTheme="majorBidi" w:hAnsiTheme="majorBidi" w:cstheme="majorBidi"/>
          <w:sz w:val="24"/>
          <w:szCs w:val="24"/>
        </w:rPr>
        <w:t xml:space="preserve"> of English as an official </w:t>
      </w:r>
      <w:r w:rsidR="00A85A51" w:rsidRPr="00376594">
        <w:rPr>
          <w:rFonts w:asciiTheme="majorBidi" w:hAnsiTheme="majorBidi" w:cstheme="majorBidi"/>
          <w:sz w:val="24"/>
          <w:szCs w:val="24"/>
        </w:rPr>
        <w:t>communication dialectal</w:t>
      </w:r>
      <w:r w:rsidRPr="00376594">
        <w:rPr>
          <w:rFonts w:asciiTheme="majorBidi" w:hAnsiTheme="majorBidi" w:cstheme="majorBidi"/>
          <w:sz w:val="24"/>
          <w:szCs w:val="24"/>
        </w:rPr>
        <w:t xml:space="preserve"> in private and public universitie</w:t>
      </w:r>
      <w:r w:rsidRPr="00376594">
        <w:rPr>
          <w:rFonts w:asciiTheme="majorBidi" w:hAnsiTheme="majorBidi" w:cstheme="majorBidi"/>
          <w:sz w:val="24"/>
          <w:szCs w:val="24"/>
        </w:rPr>
        <w:t xml:space="preserve">s in the country in the administering of </w:t>
      </w:r>
      <w:r w:rsidR="00591DE7" w:rsidRPr="00376594">
        <w:rPr>
          <w:rFonts w:asciiTheme="majorBidi" w:hAnsiTheme="majorBidi" w:cstheme="majorBidi"/>
          <w:sz w:val="24"/>
          <w:szCs w:val="24"/>
        </w:rPr>
        <w:t>tuition</w:t>
      </w:r>
      <w:r w:rsidR="007839B8">
        <w:rPr>
          <w:rFonts w:asciiTheme="majorBidi" w:hAnsiTheme="majorBidi" w:cstheme="majorBidi"/>
          <w:sz w:val="24"/>
          <w:szCs w:val="24"/>
        </w:rPr>
        <w:t xml:space="preserve"> (Vidal et al, 2020)</w:t>
      </w:r>
      <w:r w:rsidRPr="00376594">
        <w:rPr>
          <w:rFonts w:asciiTheme="majorBidi" w:hAnsiTheme="majorBidi" w:cstheme="majorBidi"/>
          <w:sz w:val="24"/>
          <w:szCs w:val="24"/>
        </w:rPr>
        <w:t xml:space="preserve">. </w:t>
      </w:r>
      <w:r w:rsidR="00591DE7" w:rsidRPr="00376594">
        <w:rPr>
          <w:rFonts w:asciiTheme="majorBidi" w:hAnsiTheme="majorBidi" w:cstheme="majorBidi"/>
          <w:sz w:val="24"/>
          <w:szCs w:val="24"/>
        </w:rPr>
        <w:t xml:space="preserve">Although incorporating the language in universities as the only medium of Instruction has not changed the school's academic and educational structure, research shows that it has some advantages to the instructors and students. Heidi Karvonen's (2017) study </w:t>
      </w:r>
      <w:r w:rsidR="00D14CB6" w:rsidRPr="00376594">
        <w:rPr>
          <w:rFonts w:asciiTheme="majorBidi" w:hAnsiTheme="majorBidi" w:cstheme="majorBidi"/>
          <w:sz w:val="24"/>
          <w:szCs w:val="24"/>
        </w:rPr>
        <w:t>explored</w:t>
      </w:r>
      <w:r w:rsidR="00591DE7" w:rsidRPr="00376594">
        <w:rPr>
          <w:rFonts w:asciiTheme="majorBidi" w:hAnsiTheme="majorBidi" w:cstheme="majorBidi"/>
          <w:sz w:val="24"/>
          <w:szCs w:val="24"/>
        </w:rPr>
        <w:t xml:space="preserve"> the </w:t>
      </w:r>
      <w:r w:rsidR="00A85A51" w:rsidRPr="00376594">
        <w:rPr>
          <w:rFonts w:asciiTheme="majorBidi" w:hAnsiTheme="majorBidi" w:cstheme="majorBidi"/>
          <w:sz w:val="24"/>
          <w:szCs w:val="24"/>
        </w:rPr>
        <w:t>profits</w:t>
      </w:r>
      <w:r w:rsidR="00591DE7" w:rsidRPr="00376594">
        <w:rPr>
          <w:rFonts w:asciiTheme="majorBidi" w:hAnsiTheme="majorBidi" w:cstheme="majorBidi"/>
          <w:sz w:val="24"/>
          <w:szCs w:val="24"/>
        </w:rPr>
        <w:t xml:space="preserve"> of using </w:t>
      </w:r>
      <w:r w:rsidR="00A85A51" w:rsidRPr="00376594">
        <w:rPr>
          <w:rFonts w:asciiTheme="majorBidi" w:hAnsiTheme="majorBidi" w:cstheme="majorBidi"/>
          <w:sz w:val="24"/>
          <w:szCs w:val="24"/>
        </w:rPr>
        <w:t>EMI</w:t>
      </w:r>
      <w:r w:rsidR="00591DE7" w:rsidRPr="00376594">
        <w:rPr>
          <w:rFonts w:asciiTheme="majorBidi" w:hAnsiTheme="majorBidi" w:cstheme="majorBidi"/>
          <w:sz w:val="24"/>
          <w:szCs w:val="24"/>
        </w:rPr>
        <w:t xml:space="preserve"> instead of the local dialects. </w:t>
      </w:r>
      <w:r w:rsidR="00D14CB6" w:rsidRPr="00376594">
        <w:rPr>
          <w:rFonts w:asciiTheme="majorBidi" w:hAnsiTheme="majorBidi" w:cstheme="majorBidi"/>
          <w:sz w:val="24"/>
          <w:szCs w:val="24"/>
        </w:rPr>
        <w:t xml:space="preserve">Although a UNESCO report (1953) encourages regional dialects as a medium of communication in early </w:t>
      </w:r>
      <w:r w:rsidR="00812196" w:rsidRPr="00376594">
        <w:rPr>
          <w:rFonts w:asciiTheme="majorBidi" w:hAnsiTheme="majorBidi" w:cstheme="majorBidi"/>
          <w:sz w:val="24"/>
          <w:szCs w:val="24"/>
        </w:rPr>
        <w:t>childhood</w:t>
      </w:r>
      <w:r w:rsidR="00D14CB6" w:rsidRPr="00376594">
        <w:rPr>
          <w:rFonts w:asciiTheme="majorBidi" w:hAnsiTheme="majorBidi" w:cstheme="majorBidi"/>
          <w:sz w:val="24"/>
          <w:szCs w:val="24"/>
        </w:rPr>
        <w:t xml:space="preserve"> and </w:t>
      </w:r>
      <w:r w:rsidR="00812196" w:rsidRPr="00376594">
        <w:rPr>
          <w:rFonts w:asciiTheme="majorBidi" w:hAnsiTheme="majorBidi" w:cstheme="majorBidi"/>
          <w:sz w:val="24"/>
          <w:szCs w:val="24"/>
        </w:rPr>
        <w:t>p</w:t>
      </w:r>
      <w:r w:rsidR="00D14CB6" w:rsidRPr="00376594">
        <w:rPr>
          <w:rFonts w:asciiTheme="majorBidi" w:hAnsiTheme="majorBidi" w:cstheme="majorBidi"/>
          <w:sz w:val="24"/>
          <w:szCs w:val="24"/>
        </w:rPr>
        <w:t>rimary education</w:t>
      </w:r>
      <w:r w:rsidR="00812196" w:rsidRPr="00376594">
        <w:rPr>
          <w:rFonts w:asciiTheme="majorBidi" w:hAnsiTheme="majorBidi" w:cstheme="majorBidi"/>
          <w:sz w:val="24"/>
          <w:szCs w:val="24"/>
        </w:rPr>
        <w:t xml:space="preserve"> for more than half a Century</w:t>
      </w:r>
      <w:r w:rsidR="00D14CB6" w:rsidRPr="00376594">
        <w:rPr>
          <w:rFonts w:asciiTheme="majorBidi" w:hAnsiTheme="majorBidi" w:cstheme="majorBidi"/>
          <w:sz w:val="24"/>
          <w:szCs w:val="24"/>
        </w:rPr>
        <w:t xml:space="preserve">, monolingualism </w:t>
      </w:r>
      <w:r w:rsidR="00812196" w:rsidRPr="00376594">
        <w:rPr>
          <w:rFonts w:asciiTheme="majorBidi" w:hAnsiTheme="majorBidi" w:cstheme="majorBidi"/>
          <w:sz w:val="24"/>
          <w:szCs w:val="24"/>
        </w:rPr>
        <w:t xml:space="preserve">has proven to be the best form of communication. English dominates most of the African countries as the language of </w:t>
      </w:r>
      <w:r w:rsidR="005A2A51" w:rsidRPr="00376594">
        <w:rPr>
          <w:rFonts w:asciiTheme="majorBidi" w:hAnsiTheme="majorBidi" w:cstheme="majorBidi"/>
          <w:sz w:val="24"/>
          <w:szCs w:val="24"/>
        </w:rPr>
        <w:t>training</w:t>
      </w:r>
      <w:r w:rsidR="00812196" w:rsidRPr="00376594">
        <w:rPr>
          <w:rFonts w:asciiTheme="majorBidi" w:hAnsiTheme="majorBidi" w:cstheme="majorBidi"/>
          <w:sz w:val="24"/>
          <w:szCs w:val="24"/>
        </w:rPr>
        <w:t xml:space="preserve"> in secondary and higher learning </w:t>
      </w:r>
      <w:r w:rsidR="005A2A51" w:rsidRPr="00376594">
        <w:rPr>
          <w:rFonts w:asciiTheme="majorBidi" w:hAnsiTheme="majorBidi" w:cstheme="majorBidi"/>
          <w:sz w:val="24"/>
          <w:szCs w:val="24"/>
        </w:rPr>
        <w:t>institutes</w:t>
      </w:r>
      <w:r w:rsidR="00A069E1">
        <w:rPr>
          <w:rFonts w:asciiTheme="majorBidi" w:hAnsiTheme="majorBidi" w:cstheme="majorBidi"/>
          <w:sz w:val="24"/>
          <w:szCs w:val="24"/>
        </w:rPr>
        <w:t xml:space="preserve"> (Sharma, 2019)</w:t>
      </w:r>
      <w:r w:rsidR="00812196" w:rsidRPr="00376594">
        <w:rPr>
          <w:rFonts w:asciiTheme="majorBidi" w:hAnsiTheme="majorBidi" w:cstheme="majorBidi"/>
          <w:sz w:val="24"/>
          <w:szCs w:val="24"/>
        </w:rPr>
        <w:t xml:space="preserve">. Thanks to the language, learners and graduates can quickly move from one country to another and continue either with their education or work without changing communication language. </w:t>
      </w:r>
    </w:p>
    <w:p w14:paraId="7AC27EB3" w14:textId="77777777" w:rsidR="00534B0F" w:rsidRPr="00376594"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lastRenderedPageBreak/>
        <w:t xml:space="preserve">Therefore, the thesis proceeds from conducting research and identifying the research question to establish the effectiveness of English as an instruction medium in higher learning institutions. Then, it will further explain the benefits of the language to </w:t>
      </w:r>
      <w:r w:rsidRPr="00376594">
        <w:rPr>
          <w:rFonts w:asciiTheme="majorBidi" w:hAnsiTheme="majorBidi" w:cstheme="majorBidi"/>
          <w:sz w:val="24"/>
          <w:szCs w:val="24"/>
        </w:rPr>
        <w:t xml:space="preserve">international communities. </w:t>
      </w:r>
    </w:p>
    <w:p w14:paraId="128391BD" w14:textId="77777777" w:rsidR="00370E67" w:rsidRDefault="00370E67" w:rsidP="00376594">
      <w:pPr>
        <w:spacing w:after="0" w:line="360" w:lineRule="auto"/>
        <w:ind w:firstLine="720"/>
        <w:jc w:val="both"/>
        <w:rPr>
          <w:rFonts w:asciiTheme="majorBidi" w:hAnsiTheme="majorBidi" w:cstheme="majorBidi"/>
          <w:b/>
          <w:bCs/>
          <w:sz w:val="24"/>
          <w:szCs w:val="24"/>
        </w:rPr>
      </w:pPr>
    </w:p>
    <w:p w14:paraId="5C7ACB1D" w14:textId="77777777" w:rsidR="00A22C06" w:rsidRPr="00376594" w:rsidRDefault="00B11ADC" w:rsidP="00376594">
      <w:pPr>
        <w:spacing w:after="0" w:line="360" w:lineRule="auto"/>
        <w:ind w:firstLine="720"/>
        <w:jc w:val="both"/>
        <w:rPr>
          <w:rFonts w:asciiTheme="majorBidi" w:hAnsiTheme="majorBidi" w:cstheme="majorBidi"/>
          <w:b/>
          <w:bCs/>
          <w:sz w:val="24"/>
          <w:szCs w:val="24"/>
        </w:rPr>
      </w:pPr>
      <w:r w:rsidRPr="00376594">
        <w:rPr>
          <w:rFonts w:asciiTheme="majorBidi" w:hAnsiTheme="majorBidi" w:cstheme="majorBidi"/>
          <w:b/>
          <w:bCs/>
          <w:sz w:val="24"/>
          <w:szCs w:val="24"/>
        </w:rPr>
        <w:t xml:space="preserve">3.0 </w:t>
      </w:r>
      <w:r w:rsidRPr="00376594">
        <w:rPr>
          <w:rFonts w:asciiTheme="majorBidi" w:hAnsiTheme="majorBidi" w:cstheme="majorBidi"/>
          <w:b/>
          <w:bCs/>
          <w:sz w:val="24"/>
          <w:szCs w:val="24"/>
        </w:rPr>
        <w:tab/>
        <w:t>Research Methodology</w:t>
      </w:r>
    </w:p>
    <w:p w14:paraId="6DCEEE00" w14:textId="77777777" w:rsidR="005A2A51" w:rsidRPr="00376594" w:rsidRDefault="00B11ADC"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sz w:val="24"/>
          <w:szCs w:val="24"/>
        </w:rPr>
        <w:t>In most countries, educational teaching processes are done in a dialect other than the learners' local dialect, mostly in English. In researching the importance and reimbursements of EMI, researchers m</w:t>
      </w:r>
      <w:r w:rsidRPr="00376594">
        <w:rPr>
          <w:rFonts w:asciiTheme="majorBidi" w:hAnsiTheme="majorBidi" w:cstheme="majorBidi"/>
          <w:sz w:val="24"/>
          <w:szCs w:val="24"/>
        </w:rPr>
        <w:t xml:space="preserve">ust consider all education levels, including primary, secondary, and universities and colleges, and the effects of the language at each stage. </w:t>
      </w:r>
      <w:r w:rsidR="00265B0E" w:rsidRPr="00376594">
        <w:rPr>
          <w:rFonts w:asciiTheme="majorBidi" w:hAnsiTheme="majorBidi" w:cstheme="majorBidi"/>
          <w:sz w:val="24"/>
          <w:szCs w:val="24"/>
        </w:rPr>
        <w:t xml:space="preserve">Students are also the key part and the driving engine of the education system and must also be factored in while identifying Instruction's language. </w:t>
      </w:r>
      <w:r w:rsidR="000C2335" w:rsidRPr="00376594">
        <w:rPr>
          <w:rFonts w:asciiTheme="majorBidi" w:hAnsiTheme="majorBidi" w:cstheme="majorBidi"/>
          <w:sz w:val="24"/>
          <w:szCs w:val="24"/>
        </w:rPr>
        <w:t xml:space="preserve">According to (Ernesto et al., 2017), linguistic researchers have to reach a consensus on what type of </w:t>
      </w:r>
      <w:r w:rsidR="001A1C55" w:rsidRPr="00376594">
        <w:rPr>
          <w:rFonts w:asciiTheme="majorBidi" w:hAnsiTheme="majorBidi" w:cstheme="majorBidi"/>
          <w:sz w:val="24"/>
          <w:szCs w:val="24"/>
        </w:rPr>
        <w:t>English</w:t>
      </w:r>
      <w:r w:rsidR="000C2335" w:rsidRPr="00376594">
        <w:rPr>
          <w:rFonts w:asciiTheme="majorBidi" w:hAnsiTheme="majorBidi" w:cstheme="majorBidi"/>
          <w:sz w:val="24"/>
          <w:szCs w:val="24"/>
        </w:rPr>
        <w:t xml:space="preserve"> should be used in </w:t>
      </w:r>
      <w:r w:rsidR="001A1C55" w:rsidRPr="00376594">
        <w:rPr>
          <w:rFonts w:asciiTheme="majorBidi" w:hAnsiTheme="majorBidi" w:cstheme="majorBidi"/>
          <w:sz w:val="24"/>
          <w:szCs w:val="24"/>
        </w:rPr>
        <w:t xml:space="preserve">international education systems as an instructional medium. In doing so, many factors like geographical area and the growth development patterns across the world. </w:t>
      </w:r>
      <w:r w:rsidRPr="00376594">
        <w:rPr>
          <w:rFonts w:asciiTheme="majorBidi" w:hAnsiTheme="majorBidi" w:cstheme="majorBidi"/>
          <w:sz w:val="24"/>
          <w:szCs w:val="24"/>
        </w:rPr>
        <w:t>T</w:t>
      </w:r>
      <w:r w:rsidRPr="00376594">
        <w:rPr>
          <w:rFonts w:asciiTheme="majorBidi" w:hAnsiTheme="majorBidi" w:cstheme="majorBidi"/>
          <w:color w:val="000000" w:themeColor="text1"/>
          <w:sz w:val="24"/>
          <w:szCs w:val="24"/>
        </w:rPr>
        <w:t xml:space="preserve">he model created was </w:t>
      </w:r>
      <w:r w:rsidRPr="00376594">
        <w:rPr>
          <w:rFonts w:asciiTheme="majorBidi" w:hAnsiTheme="majorBidi" w:cstheme="majorBidi"/>
          <w:sz w:val="24"/>
          <w:szCs w:val="24"/>
        </w:rPr>
        <w:t>tried</w:t>
      </w:r>
      <w:r w:rsidRPr="00376594">
        <w:rPr>
          <w:rFonts w:asciiTheme="majorBidi" w:hAnsiTheme="majorBidi" w:cstheme="majorBidi"/>
          <w:color w:val="000000" w:themeColor="text1"/>
          <w:sz w:val="24"/>
          <w:szCs w:val="24"/>
        </w:rPr>
        <w:t xml:space="preserve"> utilizing data from a longitudinal investigative trial, and a procedure for evaluating the archetypal was also </w:t>
      </w:r>
      <w:r w:rsidRPr="00376594">
        <w:rPr>
          <w:rFonts w:asciiTheme="majorBidi" w:hAnsiTheme="majorBidi" w:cstheme="majorBidi"/>
          <w:sz w:val="24"/>
          <w:szCs w:val="24"/>
        </w:rPr>
        <w:t xml:space="preserve">based on </w:t>
      </w:r>
      <w:r w:rsidRPr="00376594">
        <w:rPr>
          <w:rFonts w:asciiTheme="majorBidi" w:hAnsiTheme="majorBidi" w:cstheme="majorBidi"/>
          <w:color w:val="000000" w:themeColor="text1"/>
          <w:sz w:val="24"/>
          <w:szCs w:val="24"/>
        </w:rPr>
        <w:t xml:space="preserve">one-time outline data </w:t>
      </w:r>
      <w:r w:rsidRPr="00376594">
        <w:rPr>
          <w:rFonts w:asciiTheme="majorBidi" w:hAnsiTheme="majorBidi" w:cstheme="majorBidi"/>
          <w:sz w:val="24"/>
          <w:szCs w:val="24"/>
        </w:rPr>
        <w:t>was innovative</w:t>
      </w:r>
      <w:r w:rsidRPr="00376594">
        <w:rPr>
          <w:rFonts w:asciiTheme="majorBidi" w:hAnsiTheme="majorBidi" w:cstheme="majorBidi"/>
          <w:color w:val="000000" w:themeColor="text1"/>
          <w:sz w:val="24"/>
          <w:szCs w:val="24"/>
        </w:rPr>
        <w:t xml:space="preserve">. </w:t>
      </w:r>
    </w:p>
    <w:p w14:paraId="368D675E" w14:textId="77777777" w:rsidR="00BD1D53" w:rsidRPr="00376594" w:rsidRDefault="00B11ADC"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Stage 1: Identifying the objective of the analysis</w:t>
      </w:r>
    </w:p>
    <w:p w14:paraId="69C3543E" w14:textId="77777777" w:rsidR="00BD1D53" w:rsidRPr="00376594"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color w:val="000000" w:themeColor="text1"/>
          <w:sz w:val="24"/>
          <w:szCs w:val="24"/>
        </w:rPr>
        <w:t xml:space="preserve">Stage 2: </w:t>
      </w:r>
      <w:r w:rsidR="00344892" w:rsidRPr="00376594">
        <w:rPr>
          <w:rFonts w:asciiTheme="majorBidi" w:hAnsiTheme="majorBidi" w:cstheme="majorBidi"/>
          <w:sz w:val="24"/>
          <w:szCs w:val="24"/>
        </w:rPr>
        <w:t>Categorize</w:t>
      </w:r>
      <w:r w:rsidRPr="00376594">
        <w:rPr>
          <w:rFonts w:asciiTheme="majorBidi" w:hAnsiTheme="majorBidi" w:cstheme="majorBidi"/>
          <w:sz w:val="24"/>
          <w:szCs w:val="24"/>
        </w:rPr>
        <w:t xml:space="preserve"> the research question</w:t>
      </w:r>
    </w:p>
    <w:p w14:paraId="0583B93A" w14:textId="77777777" w:rsidR="00BD1D53" w:rsidRPr="00376594" w:rsidRDefault="00B11ADC"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Sta</w:t>
      </w:r>
      <w:r w:rsidRPr="00376594">
        <w:rPr>
          <w:rFonts w:asciiTheme="majorBidi" w:hAnsiTheme="majorBidi" w:cstheme="majorBidi"/>
          <w:color w:val="000000" w:themeColor="text1"/>
          <w:sz w:val="24"/>
          <w:szCs w:val="24"/>
        </w:rPr>
        <w:t>ge 3: Distinguish applicable studies</w:t>
      </w:r>
    </w:p>
    <w:p w14:paraId="29658C5C" w14:textId="77777777" w:rsidR="00BD1D53" w:rsidRPr="00376594" w:rsidRDefault="00B11ADC" w:rsidP="00376594">
      <w:pPr>
        <w:spacing w:after="0" w:line="360" w:lineRule="auto"/>
        <w:ind w:firstLine="720"/>
        <w:jc w:val="both"/>
        <w:rPr>
          <w:rFonts w:asciiTheme="majorBidi" w:hAnsiTheme="majorBidi" w:cstheme="majorBidi"/>
          <w:color w:val="000000" w:themeColor="text1"/>
          <w:sz w:val="24"/>
          <w:szCs w:val="24"/>
        </w:rPr>
      </w:pPr>
      <w:r w:rsidRPr="00376594">
        <w:rPr>
          <w:rFonts w:asciiTheme="majorBidi" w:hAnsiTheme="majorBidi" w:cstheme="majorBidi"/>
          <w:color w:val="000000" w:themeColor="text1"/>
          <w:sz w:val="24"/>
          <w:szCs w:val="24"/>
        </w:rPr>
        <w:t xml:space="preserve">Stage 4: </w:t>
      </w:r>
      <w:r w:rsidR="00344892" w:rsidRPr="00376594">
        <w:rPr>
          <w:rFonts w:asciiTheme="majorBidi" w:hAnsiTheme="majorBidi" w:cstheme="majorBidi"/>
          <w:sz w:val="24"/>
          <w:szCs w:val="24"/>
        </w:rPr>
        <w:t>Deliberate</w:t>
      </w:r>
      <w:r w:rsidRPr="00376594">
        <w:rPr>
          <w:rFonts w:asciiTheme="majorBidi" w:hAnsiTheme="majorBidi" w:cstheme="majorBidi"/>
          <w:color w:val="000000" w:themeColor="text1"/>
          <w:sz w:val="24"/>
          <w:szCs w:val="24"/>
        </w:rPr>
        <w:t xml:space="preserve"> </w:t>
      </w:r>
      <w:r w:rsidR="00344892" w:rsidRPr="00376594">
        <w:rPr>
          <w:rFonts w:asciiTheme="majorBidi" w:hAnsiTheme="majorBidi" w:cstheme="majorBidi"/>
          <w:color w:val="000000" w:themeColor="text1"/>
          <w:sz w:val="24"/>
          <w:szCs w:val="24"/>
        </w:rPr>
        <w:t>on purpose</w:t>
      </w:r>
    </w:p>
    <w:p w14:paraId="37C6784B" w14:textId="77777777" w:rsidR="00BD1D53" w:rsidRPr="00376594"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color w:val="000000" w:themeColor="text1"/>
          <w:sz w:val="24"/>
          <w:szCs w:val="24"/>
        </w:rPr>
        <w:t xml:space="preserve">Stage 5: </w:t>
      </w:r>
      <w:r w:rsidRPr="00376594">
        <w:rPr>
          <w:rFonts w:asciiTheme="majorBidi" w:hAnsiTheme="majorBidi" w:cstheme="majorBidi"/>
          <w:sz w:val="24"/>
          <w:szCs w:val="24"/>
        </w:rPr>
        <w:t>Represent the data in chart form</w:t>
      </w:r>
    </w:p>
    <w:p w14:paraId="5401AB0A" w14:textId="77777777" w:rsidR="00BD1D53" w:rsidRPr="00376594"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Step 6: Order abbreviates that disclose the conclusions.</w:t>
      </w:r>
    </w:p>
    <w:p w14:paraId="5F0B77A5" w14:textId="77777777" w:rsidR="006A1129" w:rsidRPr="00376594" w:rsidRDefault="006A1129" w:rsidP="00376594">
      <w:pPr>
        <w:spacing w:after="0" w:line="360" w:lineRule="auto"/>
        <w:ind w:firstLine="720"/>
        <w:jc w:val="both"/>
        <w:rPr>
          <w:rFonts w:asciiTheme="majorBidi" w:hAnsiTheme="majorBidi" w:cstheme="majorBidi"/>
          <w:sz w:val="24"/>
          <w:szCs w:val="24"/>
        </w:rPr>
      </w:pPr>
    </w:p>
    <w:p w14:paraId="55F9ED0D" w14:textId="77777777" w:rsidR="006A1129" w:rsidRPr="00376594" w:rsidRDefault="006A1129" w:rsidP="00376594">
      <w:pPr>
        <w:spacing w:after="0" w:line="360" w:lineRule="auto"/>
        <w:ind w:firstLine="720"/>
        <w:jc w:val="both"/>
        <w:rPr>
          <w:rFonts w:asciiTheme="majorBidi" w:hAnsiTheme="majorBidi" w:cstheme="majorBidi"/>
          <w:sz w:val="24"/>
          <w:szCs w:val="24"/>
        </w:rPr>
      </w:pPr>
    </w:p>
    <w:p w14:paraId="7007EC14" w14:textId="77777777" w:rsidR="003676C5" w:rsidRPr="00376594" w:rsidRDefault="00B11ADC"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Objectives of the Analysis</w:t>
      </w:r>
    </w:p>
    <w:p w14:paraId="7AF8ABBB" w14:textId="77777777" w:rsidR="003676C5" w:rsidRPr="00376594"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This review's primary objective </w:t>
      </w:r>
      <w:r w:rsidR="00F1546D" w:rsidRPr="00376594">
        <w:rPr>
          <w:rFonts w:asciiTheme="majorBidi" w:hAnsiTheme="majorBidi" w:cstheme="majorBidi"/>
          <w:sz w:val="24"/>
          <w:szCs w:val="24"/>
        </w:rPr>
        <w:t xml:space="preserve">is to </w:t>
      </w:r>
      <w:r w:rsidRPr="00376594">
        <w:rPr>
          <w:rFonts w:asciiTheme="majorBidi" w:hAnsiTheme="majorBidi" w:cstheme="majorBidi"/>
          <w:sz w:val="24"/>
          <w:szCs w:val="24"/>
        </w:rPr>
        <w:t xml:space="preserve">analyze and synthesize EMI </w:t>
      </w:r>
      <w:r w:rsidR="00F1546D" w:rsidRPr="00376594">
        <w:rPr>
          <w:rFonts w:asciiTheme="majorBidi" w:hAnsiTheme="majorBidi" w:cstheme="majorBidi"/>
          <w:sz w:val="24"/>
          <w:szCs w:val="24"/>
        </w:rPr>
        <w:t>usage</w:t>
      </w:r>
      <w:r w:rsidRPr="00376594">
        <w:rPr>
          <w:rFonts w:asciiTheme="majorBidi" w:hAnsiTheme="majorBidi" w:cstheme="majorBidi"/>
          <w:sz w:val="24"/>
          <w:szCs w:val="24"/>
        </w:rPr>
        <w:t xml:space="preserve"> and locate its content concerning other languages. As said by (</w:t>
      </w:r>
      <w:proofErr w:type="spellStart"/>
      <w:r w:rsidRPr="00376594">
        <w:rPr>
          <w:rFonts w:asciiTheme="majorBidi" w:hAnsiTheme="majorBidi" w:cstheme="majorBidi"/>
          <w:sz w:val="24"/>
          <w:szCs w:val="24"/>
        </w:rPr>
        <w:t>Shohamy</w:t>
      </w:r>
      <w:proofErr w:type="spellEnd"/>
      <w:r w:rsidRPr="00376594">
        <w:rPr>
          <w:rFonts w:asciiTheme="majorBidi" w:hAnsiTheme="majorBidi" w:cstheme="majorBidi"/>
          <w:sz w:val="24"/>
          <w:szCs w:val="24"/>
        </w:rPr>
        <w:t xml:space="preserve"> 2012), higher learning institutions cannot be </w:t>
      </w:r>
      <w:r w:rsidR="001A682D" w:rsidRPr="00376594">
        <w:rPr>
          <w:rFonts w:asciiTheme="majorBidi" w:hAnsiTheme="majorBidi" w:cstheme="majorBidi"/>
          <w:sz w:val="24"/>
          <w:szCs w:val="24"/>
        </w:rPr>
        <w:t>disconnected</w:t>
      </w:r>
      <w:r w:rsidRPr="00376594">
        <w:rPr>
          <w:rFonts w:asciiTheme="majorBidi" w:hAnsiTheme="majorBidi" w:cstheme="majorBidi"/>
          <w:sz w:val="24"/>
          <w:szCs w:val="24"/>
        </w:rPr>
        <w:t xml:space="preserve"> from their broader setting since their lessons are interlinked, requiring </w:t>
      </w:r>
      <w:r w:rsidR="001A682D" w:rsidRPr="00376594">
        <w:rPr>
          <w:rFonts w:asciiTheme="majorBidi" w:hAnsiTheme="majorBidi" w:cstheme="majorBidi"/>
          <w:sz w:val="24"/>
          <w:szCs w:val="24"/>
        </w:rPr>
        <w:t>a universal</w:t>
      </w:r>
      <w:r w:rsidRPr="00376594">
        <w:rPr>
          <w:rFonts w:asciiTheme="majorBidi" w:hAnsiTheme="majorBidi" w:cstheme="majorBidi"/>
          <w:sz w:val="24"/>
          <w:szCs w:val="24"/>
        </w:rPr>
        <w:t xml:space="preserve"> medium </w:t>
      </w:r>
      <w:r w:rsidRPr="00376594">
        <w:rPr>
          <w:rFonts w:asciiTheme="majorBidi" w:hAnsiTheme="majorBidi" w:cstheme="majorBidi"/>
          <w:sz w:val="24"/>
          <w:szCs w:val="24"/>
        </w:rPr>
        <w:t xml:space="preserve">of Instruction. </w:t>
      </w:r>
    </w:p>
    <w:p w14:paraId="30E11780" w14:textId="77777777" w:rsidR="001A682D" w:rsidRPr="00376594" w:rsidRDefault="00B11ADC"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Identifying the Research Question</w:t>
      </w:r>
    </w:p>
    <w:p w14:paraId="464F5900" w14:textId="77777777" w:rsidR="00F77A83" w:rsidRPr="00376594"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lastRenderedPageBreak/>
        <w:t xml:space="preserve">In contextualizing the importance of </w:t>
      </w:r>
      <w:r w:rsidR="00B30E84" w:rsidRPr="00376594">
        <w:rPr>
          <w:rFonts w:asciiTheme="majorBidi" w:hAnsiTheme="majorBidi" w:cstheme="majorBidi"/>
          <w:sz w:val="24"/>
          <w:szCs w:val="24"/>
        </w:rPr>
        <w:t>EMI, the mobility of learners is a necessary factor. Using English as an international language can be made possible in all the classes in any part of the world. The following review of questions can be a point of focus in the study on EMI.</w:t>
      </w:r>
    </w:p>
    <w:p w14:paraId="6D16241F" w14:textId="77777777" w:rsidR="00B30E84" w:rsidRPr="00376594" w:rsidRDefault="00B11ADC"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How can EMI be defined to cater to all the regions of the world?</w:t>
      </w:r>
    </w:p>
    <w:p w14:paraId="0574B246" w14:textId="77777777" w:rsidR="00062CD6" w:rsidRPr="00376594" w:rsidRDefault="00B11ADC"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 xml:space="preserve">How is the world growing and developing to help in the growth of EMI patterns worldwide? </w:t>
      </w:r>
    </w:p>
    <w:p w14:paraId="68E7E864" w14:textId="77777777" w:rsidR="00062CD6" w:rsidRPr="00376594" w:rsidRDefault="00B11ADC"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do teachers and instruc</w:t>
      </w:r>
      <w:r w:rsidRPr="00376594">
        <w:rPr>
          <w:rFonts w:asciiTheme="majorBidi" w:hAnsiTheme="majorBidi" w:cstheme="majorBidi"/>
          <w:sz w:val="24"/>
          <w:szCs w:val="24"/>
        </w:rPr>
        <w:t>tors believe about the EMI?</w:t>
      </w:r>
    </w:p>
    <w:p w14:paraId="23CB30AD" w14:textId="77777777" w:rsidR="00062CD6" w:rsidRPr="00376594" w:rsidRDefault="00B11ADC"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are the students' beliefs towards EMI? Is the EMI motivating?</w:t>
      </w:r>
    </w:p>
    <w:p w14:paraId="45172959" w14:textId="77777777" w:rsidR="00062CD6" w:rsidRPr="00376594" w:rsidRDefault="00B11ADC"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Is there evidence showing that the proficiency of English increases EMI outcome?</w:t>
      </w:r>
    </w:p>
    <w:p w14:paraId="249A26A2" w14:textId="77777777" w:rsidR="00161063" w:rsidRPr="00376594" w:rsidRDefault="00B11ADC" w:rsidP="00376594">
      <w:pPr>
        <w:pStyle w:val="ListParagraph"/>
        <w:numPr>
          <w:ilvl w:val="0"/>
          <w:numId w:val="2"/>
        </w:num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What subjects are affected by EMI in higher learning institutions? How?</w:t>
      </w:r>
    </w:p>
    <w:p w14:paraId="48C8CC86" w14:textId="77777777" w:rsidR="008006FC" w:rsidRPr="00376594" w:rsidRDefault="00B11ADC" w:rsidP="00376594">
      <w:pPr>
        <w:spacing w:after="0" w:line="360" w:lineRule="auto"/>
        <w:ind w:firstLine="720"/>
        <w:jc w:val="both"/>
        <w:rPr>
          <w:rFonts w:asciiTheme="majorBidi" w:hAnsiTheme="majorBidi" w:cstheme="majorBidi"/>
          <w:sz w:val="24"/>
          <w:szCs w:val="24"/>
        </w:rPr>
      </w:pPr>
      <w:r w:rsidRPr="00376594">
        <w:rPr>
          <w:rFonts w:asciiTheme="majorBidi" w:hAnsiTheme="majorBidi" w:cstheme="majorBidi"/>
          <w:sz w:val="24"/>
          <w:szCs w:val="24"/>
        </w:rPr>
        <w:t xml:space="preserve">In answering the above research questions, various stakeholders must be considered. The role played </w:t>
      </w:r>
      <w:r w:rsidR="00A42CCD" w:rsidRPr="00376594">
        <w:rPr>
          <w:rFonts w:asciiTheme="majorBidi" w:hAnsiTheme="majorBidi" w:cstheme="majorBidi"/>
          <w:sz w:val="24"/>
          <w:szCs w:val="24"/>
        </w:rPr>
        <w:t>by students</w:t>
      </w:r>
      <w:r w:rsidRPr="00376594">
        <w:rPr>
          <w:rFonts w:asciiTheme="majorBidi" w:hAnsiTheme="majorBidi" w:cstheme="majorBidi"/>
          <w:sz w:val="24"/>
          <w:szCs w:val="24"/>
        </w:rPr>
        <w:t>, teachers, parents, administrators, and the government is crucial in ensuring that the findings of the questions posed are deductible with enoug</w:t>
      </w:r>
      <w:r w:rsidRPr="00376594">
        <w:rPr>
          <w:rFonts w:asciiTheme="majorBidi" w:hAnsiTheme="majorBidi" w:cstheme="majorBidi"/>
          <w:sz w:val="24"/>
          <w:szCs w:val="24"/>
        </w:rPr>
        <w:t xml:space="preserve">h pieces of evidence. </w:t>
      </w:r>
      <w:r w:rsidR="00A42CCD" w:rsidRPr="00376594">
        <w:rPr>
          <w:rFonts w:asciiTheme="majorBidi" w:hAnsiTheme="majorBidi" w:cstheme="majorBidi"/>
          <w:sz w:val="24"/>
          <w:szCs w:val="24"/>
        </w:rPr>
        <w:t xml:space="preserve">The literature by Alvesson and Sandberg (2011) provide evidence that a good research question has to be problematic. </w:t>
      </w:r>
      <w:r w:rsidR="000C522E" w:rsidRPr="00376594">
        <w:rPr>
          <w:rFonts w:asciiTheme="majorBidi" w:hAnsiTheme="majorBidi" w:cstheme="majorBidi"/>
          <w:sz w:val="24"/>
          <w:szCs w:val="24"/>
        </w:rPr>
        <w:t xml:space="preserve">Problematizing a research question increases the chances of quickly recognizing the answers needed and may lead to more influential theories. This is the main essence of my research paper. </w:t>
      </w:r>
      <w:r w:rsidR="00C66C67" w:rsidRPr="00376594">
        <w:rPr>
          <w:rFonts w:asciiTheme="majorBidi" w:hAnsiTheme="majorBidi" w:cstheme="majorBidi"/>
          <w:sz w:val="24"/>
          <w:szCs w:val="24"/>
        </w:rPr>
        <w:t xml:space="preserve">Students and teachers are part of the research questions asked above. Students, for instance, at higher institutions of learning, come from different countries and backgrounds. Therefore, </w:t>
      </w:r>
      <w:r w:rsidR="00011B72" w:rsidRPr="00376594">
        <w:rPr>
          <w:rFonts w:asciiTheme="majorBidi" w:hAnsiTheme="majorBidi" w:cstheme="majorBidi"/>
          <w:sz w:val="24"/>
          <w:szCs w:val="24"/>
        </w:rPr>
        <w:t>being a scientific knowledge language that can benefit technological improvements, the 21</w:t>
      </w:r>
      <w:r w:rsidR="00011B72" w:rsidRPr="00376594">
        <w:rPr>
          <w:rFonts w:asciiTheme="majorBidi" w:hAnsiTheme="majorBidi" w:cstheme="majorBidi"/>
          <w:sz w:val="24"/>
          <w:szCs w:val="24"/>
          <w:vertAlign w:val="superscript"/>
        </w:rPr>
        <w:t>st</w:t>
      </w:r>
      <w:r w:rsidR="00011B72" w:rsidRPr="00376594">
        <w:rPr>
          <w:rFonts w:asciiTheme="majorBidi" w:hAnsiTheme="majorBidi" w:cstheme="majorBidi"/>
          <w:sz w:val="24"/>
          <w:szCs w:val="24"/>
        </w:rPr>
        <w:t xml:space="preserve"> Century generation of learners and educators require E</w:t>
      </w:r>
      <w:r w:rsidR="00710AC0" w:rsidRPr="00376594">
        <w:rPr>
          <w:rFonts w:asciiTheme="majorBidi" w:hAnsiTheme="majorBidi" w:cstheme="majorBidi"/>
          <w:sz w:val="24"/>
          <w:szCs w:val="24"/>
        </w:rPr>
        <w:t>MI</w:t>
      </w:r>
      <w:r w:rsidR="00011B72" w:rsidRPr="00376594">
        <w:rPr>
          <w:rFonts w:asciiTheme="majorBidi" w:hAnsiTheme="majorBidi" w:cstheme="majorBidi"/>
          <w:sz w:val="24"/>
          <w:szCs w:val="24"/>
        </w:rPr>
        <w:t xml:space="preserve"> in learning </w:t>
      </w:r>
      <w:r w:rsidR="00710AC0" w:rsidRPr="00376594">
        <w:rPr>
          <w:rFonts w:asciiTheme="majorBidi" w:hAnsiTheme="majorBidi" w:cstheme="majorBidi"/>
          <w:sz w:val="24"/>
          <w:szCs w:val="24"/>
        </w:rPr>
        <w:t>establishments</w:t>
      </w:r>
      <w:r w:rsidR="00011B72" w:rsidRPr="00376594">
        <w:rPr>
          <w:rFonts w:asciiTheme="majorBidi" w:hAnsiTheme="majorBidi" w:cstheme="majorBidi"/>
          <w:sz w:val="24"/>
          <w:szCs w:val="24"/>
        </w:rPr>
        <w:t xml:space="preserve">. </w:t>
      </w:r>
      <w:r w:rsidR="00C66C67" w:rsidRPr="00376594">
        <w:rPr>
          <w:rFonts w:asciiTheme="majorBidi" w:hAnsiTheme="majorBidi" w:cstheme="majorBidi"/>
          <w:sz w:val="24"/>
          <w:szCs w:val="24"/>
        </w:rPr>
        <w:t xml:space="preserve"> </w:t>
      </w:r>
    </w:p>
    <w:p w14:paraId="5A5B08F2" w14:textId="77777777" w:rsidR="008A7E26" w:rsidRPr="00376594" w:rsidRDefault="00B11ADC"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t>Study Selection</w:t>
      </w:r>
    </w:p>
    <w:p w14:paraId="717304B4" w14:textId="77777777" w:rsidR="009C2571" w:rsidRPr="00376594" w:rsidRDefault="00B11ADC"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t xml:space="preserve">According to the geographical areas and the levels and </w:t>
      </w:r>
      <w:r w:rsidRPr="00376594">
        <w:rPr>
          <w:rFonts w:asciiTheme="majorBidi" w:hAnsiTheme="majorBidi" w:cstheme="majorBidi"/>
          <w:sz w:val="24"/>
          <w:szCs w:val="24"/>
        </w:rPr>
        <w:t>educational phases, the research findings w</w:t>
      </w:r>
      <w:r w:rsidR="003F0A4D" w:rsidRPr="00376594">
        <w:rPr>
          <w:rFonts w:asciiTheme="majorBidi" w:hAnsiTheme="majorBidi" w:cstheme="majorBidi"/>
          <w:sz w:val="24"/>
          <w:szCs w:val="24"/>
        </w:rPr>
        <w:t>e</w:t>
      </w:r>
      <w:r w:rsidRPr="00376594">
        <w:rPr>
          <w:rFonts w:asciiTheme="majorBidi" w:hAnsiTheme="majorBidi" w:cstheme="majorBidi"/>
          <w:sz w:val="24"/>
          <w:szCs w:val="24"/>
        </w:rPr>
        <w:t>re indicated as in the table below</w:t>
      </w:r>
      <w:r w:rsidR="001B1955" w:rsidRPr="00376594">
        <w:rPr>
          <w:rFonts w:asciiTheme="majorBidi" w:hAnsiTheme="majorBidi" w:cstheme="majorBidi"/>
          <w:sz w:val="24"/>
          <w:szCs w:val="24"/>
        </w:rPr>
        <w:t xml:space="preserve">. </w:t>
      </w:r>
      <w:r w:rsidRPr="00376594">
        <w:rPr>
          <w:rFonts w:asciiTheme="majorBidi" w:hAnsiTheme="majorBidi" w:cstheme="majorBidi"/>
          <w:sz w:val="24"/>
          <w:szCs w:val="24"/>
        </w:rPr>
        <w:t xml:space="preserve">From the research findings, the English language dominates the Schools in Europe, America, and Australia. Asia and Africa, on the other hand, are poorly represented.  </w:t>
      </w:r>
    </w:p>
    <w:p w14:paraId="64885098" w14:textId="77777777" w:rsidR="008A7E26" w:rsidRPr="00376594" w:rsidRDefault="008A7E26" w:rsidP="00376594">
      <w:pPr>
        <w:spacing w:after="0" w:line="360" w:lineRule="auto"/>
        <w:ind w:firstLine="720"/>
        <w:jc w:val="both"/>
        <w:rPr>
          <w:rFonts w:asciiTheme="majorBidi" w:hAnsiTheme="majorBidi" w:cstheme="majorBidi"/>
          <w:sz w:val="24"/>
          <w:szCs w:val="24"/>
        </w:rPr>
      </w:pPr>
    </w:p>
    <w:p w14:paraId="5C88C3F0" w14:textId="77777777" w:rsidR="006A1129" w:rsidRPr="00376594" w:rsidRDefault="00B11ADC" w:rsidP="00376594">
      <w:pPr>
        <w:spacing w:after="0" w:line="360" w:lineRule="auto"/>
        <w:jc w:val="both"/>
        <w:rPr>
          <w:rFonts w:asciiTheme="majorBidi" w:hAnsiTheme="majorBidi" w:cstheme="majorBidi"/>
          <w:b/>
          <w:bCs/>
          <w:i/>
          <w:iCs/>
          <w:sz w:val="24"/>
          <w:szCs w:val="24"/>
        </w:rPr>
      </w:pPr>
      <w:r w:rsidRPr="00376594">
        <w:rPr>
          <w:rFonts w:asciiTheme="majorBidi" w:hAnsiTheme="majorBidi" w:cstheme="majorBidi"/>
          <w:b/>
          <w:bCs/>
          <w:i/>
          <w:iCs/>
          <w:sz w:val="24"/>
          <w:szCs w:val="24"/>
        </w:rPr>
        <w:br w:type="page"/>
      </w:r>
    </w:p>
    <w:p w14:paraId="05D1BD89" w14:textId="77777777" w:rsidR="006A1129" w:rsidRPr="00376594" w:rsidRDefault="00B11ADC" w:rsidP="00376594">
      <w:pPr>
        <w:spacing w:after="0" w:line="360" w:lineRule="auto"/>
        <w:ind w:firstLine="720"/>
        <w:jc w:val="both"/>
        <w:rPr>
          <w:rFonts w:asciiTheme="majorBidi" w:hAnsiTheme="majorBidi" w:cstheme="majorBidi"/>
          <w:b/>
          <w:bCs/>
          <w:i/>
          <w:iCs/>
          <w:sz w:val="24"/>
          <w:szCs w:val="24"/>
        </w:rPr>
      </w:pPr>
      <w:r w:rsidRPr="00376594">
        <w:rPr>
          <w:rFonts w:asciiTheme="majorBidi" w:hAnsiTheme="majorBidi" w:cstheme="majorBidi"/>
          <w:b/>
          <w:bCs/>
          <w:i/>
          <w:iCs/>
          <w:sz w:val="24"/>
          <w:szCs w:val="24"/>
        </w:rPr>
        <w:lastRenderedPageBreak/>
        <w:t>Charting the Data</w:t>
      </w:r>
    </w:p>
    <w:p w14:paraId="5A60E119" w14:textId="77777777" w:rsidR="009C2571" w:rsidRPr="00376594" w:rsidRDefault="00B11ADC" w:rsidP="00376594">
      <w:pPr>
        <w:spacing w:after="0" w:line="360" w:lineRule="auto"/>
        <w:jc w:val="center"/>
        <w:rPr>
          <w:rFonts w:asciiTheme="majorBidi" w:hAnsiTheme="majorBidi" w:cstheme="majorBidi"/>
          <w:sz w:val="24"/>
          <w:szCs w:val="24"/>
        </w:rPr>
      </w:pPr>
      <w:r w:rsidRPr="00376594">
        <w:rPr>
          <w:rFonts w:asciiTheme="majorBidi" w:hAnsiTheme="majorBidi" w:cstheme="majorBidi"/>
          <w:sz w:val="24"/>
          <w:szCs w:val="24"/>
        </w:rPr>
        <w:t>Table 1: Regional Distribution and country</w:t>
      </w:r>
    </w:p>
    <w:p w14:paraId="51A85BFD" w14:textId="77777777" w:rsidR="00544FC8" w:rsidRPr="00376594" w:rsidRDefault="00B11ADC" w:rsidP="00376594">
      <w:pPr>
        <w:spacing w:after="0" w:line="360" w:lineRule="auto"/>
        <w:jc w:val="both"/>
        <w:rPr>
          <w:rFonts w:asciiTheme="majorBidi" w:hAnsiTheme="majorBidi" w:cstheme="majorBidi"/>
          <w:sz w:val="24"/>
          <w:szCs w:val="24"/>
        </w:rPr>
      </w:pPr>
      <w:r w:rsidRPr="00376594">
        <w:rPr>
          <w:rFonts w:asciiTheme="majorBidi" w:hAnsiTheme="majorBidi" w:cstheme="majorBidi"/>
          <w:noProof/>
          <w:sz w:val="24"/>
          <w:szCs w:val="24"/>
        </w:rPr>
        <w:drawing>
          <wp:inline distT="0" distB="0" distL="0" distR="0" wp14:anchorId="654762CF" wp14:editId="7EA69CED">
            <wp:extent cx="5915025" cy="7000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92627"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21165" cy="7008142"/>
                    </a:xfrm>
                    <a:prstGeom prst="rect">
                      <a:avLst/>
                    </a:prstGeom>
                    <a:noFill/>
                    <a:ln>
                      <a:noFill/>
                    </a:ln>
                  </pic:spPr>
                </pic:pic>
              </a:graphicData>
            </a:graphic>
          </wp:inline>
        </w:drawing>
      </w:r>
      <w:r w:rsidRPr="00376594">
        <w:rPr>
          <w:rFonts w:asciiTheme="majorBidi" w:hAnsiTheme="majorBidi" w:cstheme="majorBidi"/>
          <w:sz w:val="24"/>
          <w:szCs w:val="24"/>
        </w:rPr>
        <w:t xml:space="preserve"> </w:t>
      </w:r>
    </w:p>
    <w:p w14:paraId="42DDE5EE" w14:textId="77777777" w:rsidR="00384797" w:rsidRDefault="00384797" w:rsidP="00384797">
      <w:pPr>
        <w:spacing w:after="0" w:line="360" w:lineRule="auto"/>
        <w:jc w:val="center"/>
        <w:rPr>
          <w:rFonts w:asciiTheme="majorBidi" w:hAnsiTheme="majorBidi" w:cstheme="majorBidi"/>
          <w:b/>
          <w:bCs/>
          <w:sz w:val="24"/>
          <w:szCs w:val="24"/>
        </w:rPr>
      </w:pPr>
    </w:p>
    <w:p w14:paraId="55CAC050" w14:textId="77777777" w:rsidR="00384797" w:rsidRDefault="00384797" w:rsidP="00384797">
      <w:pPr>
        <w:spacing w:after="0" w:line="360" w:lineRule="auto"/>
        <w:jc w:val="center"/>
        <w:rPr>
          <w:rFonts w:asciiTheme="majorBidi" w:hAnsiTheme="majorBidi" w:cstheme="majorBidi"/>
          <w:b/>
          <w:bCs/>
          <w:sz w:val="24"/>
          <w:szCs w:val="24"/>
        </w:rPr>
      </w:pPr>
    </w:p>
    <w:p w14:paraId="5E40A9A2" w14:textId="77777777" w:rsidR="00384797" w:rsidRDefault="00B11ADC" w:rsidP="00384797">
      <w:pPr>
        <w:spacing w:after="0" w:line="360" w:lineRule="auto"/>
        <w:jc w:val="center"/>
        <w:rPr>
          <w:rFonts w:asciiTheme="majorBidi" w:hAnsiTheme="majorBidi" w:cstheme="majorBidi"/>
          <w:sz w:val="24"/>
          <w:szCs w:val="24"/>
        </w:rPr>
      </w:pPr>
      <w:r w:rsidRPr="00376594">
        <w:rPr>
          <w:rFonts w:asciiTheme="majorBidi" w:hAnsiTheme="majorBidi" w:cstheme="majorBidi"/>
          <w:b/>
          <w:bCs/>
          <w:sz w:val="24"/>
          <w:szCs w:val="24"/>
        </w:rPr>
        <w:lastRenderedPageBreak/>
        <w:t>Table 2:</w:t>
      </w:r>
      <w:r w:rsidRPr="00376594">
        <w:rPr>
          <w:rFonts w:asciiTheme="majorBidi" w:hAnsiTheme="majorBidi" w:cstheme="majorBidi"/>
          <w:sz w:val="24"/>
          <w:szCs w:val="24"/>
        </w:rPr>
        <w:t xml:space="preserve"> Teacher’s and Student’s Views on EMI</w:t>
      </w:r>
    </w:p>
    <w:tbl>
      <w:tblPr>
        <w:tblStyle w:val="TableGrid"/>
        <w:tblW w:w="0" w:type="auto"/>
        <w:tblLook w:val="04A0" w:firstRow="1" w:lastRow="0" w:firstColumn="1" w:lastColumn="0" w:noHBand="0" w:noVBand="1"/>
      </w:tblPr>
      <w:tblGrid>
        <w:gridCol w:w="1509"/>
        <w:gridCol w:w="1763"/>
        <w:gridCol w:w="1043"/>
        <w:gridCol w:w="975"/>
        <w:gridCol w:w="1083"/>
        <w:gridCol w:w="975"/>
        <w:gridCol w:w="952"/>
        <w:gridCol w:w="1050"/>
      </w:tblGrid>
      <w:tr w:rsidR="00C95215" w14:paraId="013BA469" w14:textId="77777777" w:rsidTr="00DF47A4">
        <w:tc>
          <w:tcPr>
            <w:tcW w:w="3272" w:type="dxa"/>
            <w:gridSpan w:val="2"/>
            <w:vMerge w:val="restart"/>
          </w:tcPr>
          <w:p w14:paraId="71B88D41" w14:textId="77777777" w:rsidR="00445F0A" w:rsidRDefault="00B11ADC" w:rsidP="00376594">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Items</w:t>
            </w:r>
          </w:p>
        </w:tc>
        <w:tc>
          <w:tcPr>
            <w:tcW w:w="2018" w:type="dxa"/>
            <w:gridSpan w:val="2"/>
          </w:tcPr>
          <w:p w14:paraId="500FFBE9" w14:textId="77777777" w:rsidR="00445F0A" w:rsidRDefault="00B11ADC" w:rsidP="00376594">
            <w:pPr>
              <w:spacing w:line="360" w:lineRule="auto"/>
              <w:jc w:val="both"/>
              <w:rPr>
                <w:rFonts w:asciiTheme="majorBidi" w:hAnsiTheme="majorBidi" w:cstheme="majorBidi"/>
                <w:sz w:val="24"/>
                <w:szCs w:val="24"/>
              </w:rPr>
            </w:pPr>
            <w:r>
              <w:rPr>
                <w:rFonts w:asciiTheme="majorBidi" w:hAnsiTheme="majorBidi" w:cstheme="majorBidi"/>
                <w:sz w:val="24"/>
                <w:szCs w:val="24"/>
              </w:rPr>
              <w:t>Students</w:t>
            </w:r>
          </w:p>
        </w:tc>
        <w:tc>
          <w:tcPr>
            <w:tcW w:w="4060" w:type="dxa"/>
            <w:gridSpan w:val="4"/>
          </w:tcPr>
          <w:p w14:paraId="103FF8E2" w14:textId="77777777" w:rsidR="00445F0A" w:rsidRDefault="00B11ADC" w:rsidP="00376594">
            <w:pPr>
              <w:spacing w:line="360" w:lineRule="auto"/>
              <w:jc w:val="both"/>
              <w:rPr>
                <w:rFonts w:asciiTheme="majorBidi" w:hAnsiTheme="majorBidi" w:cstheme="majorBidi"/>
                <w:sz w:val="24"/>
                <w:szCs w:val="24"/>
              </w:rPr>
            </w:pPr>
            <w:r>
              <w:rPr>
                <w:rFonts w:asciiTheme="majorBidi" w:hAnsiTheme="majorBidi" w:cstheme="majorBidi"/>
                <w:sz w:val="24"/>
                <w:szCs w:val="24"/>
              </w:rPr>
              <w:t>Teachers</w:t>
            </w:r>
          </w:p>
        </w:tc>
      </w:tr>
      <w:tr w:rsidR="00C95215" w14:paraId="202D5724" w14:textId="77777777" w:rsidTr="00330FFF">
        <w:tc>
          <w:tcPr>
            <w:tcW w:w="3272" w:type="dxa"/>
            <w:gridSpan w:val="2"/>
            <w:vMerge/>
          </w:tcPr>
          <w:p w14:paraId="681F0D5C" w14:textId="77777777" w:rsidR="00445F0A" w:rsidRDefault="00445F0A" w:rsidP="00384797">
            <w:pPr>
              <w:spacing w:line="360" w:lineRule="auto"/>
              <w:jc w:val="both"/>
              <w:rPr>
                <w:rFonts w:asciiTheme="majorBidi" w:hAnsiTheme="majorBidi" w:cstheme="majorBidi"/>
                <w:sz w:val="24"/>
                <w:szCs w:val="24"/>
              </w:rPr>
            </w:pPr>
          </w:p>
        </w:tc>
        <w:tc>
          <w:tcPr>
            <w:tcW w:w="1043" w:type="dxa"/>
          </w:tcPr>
          <w:p w14:paraId="0A506BA0" w14:textId="77777777" w:rsidR="00445F0A"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Mean</w:t>
            </w:r>
          </w:p>
        </w:tc>
        <w:tc>
          <w:tcPr>
            <w:tcW w:w="975" w:type="dxa"/>
          </w:tcPr>
          <w:p w14:paraId="4A3D98F7" w14:textId="77777777" w:rsidR="00445F0A"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SD</w:t>
            </w:r>
          </w:p>
        </w:tc>
        <w:tc>
          <w:tcPr>
            <w:tcW w:w="1083" w:type="dxa"/>
          </w:tcPr>
          <w:p w14:paraId="38220C47" w14:textId="77777777" w:rsidR="00445F0A"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Mean</w:t>
            </w:r>
          </w:p>
        </w:tc>
        <w:tc>
          <w:tcPr>
            <w:tcW w:w="975" w:type="dxa"/>
          </w:tcPr>
          <w:p w14:paraId="0D3DE3C0" w14:textId="77777777" w:rsidR="00445F0A" w:rsidRDefault="00B11ADC"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Dev</w:t>
            </w:r>
          </w:p>
        </w:tc>
        <w:tc>
          <w:tcPr>
            <w:tcW w:w="952" w:type="dxa"/>
          </w:tcPr>
          <w:p w14:paraId="1A56FC11" w14:textId="77777777" w:rsidR="00445F0A"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b/>
                <w:bCs/>
                <w:color w:val="333333"/>
                <w:sz w:val="24"/>
                <w:szCs w:val="24"/>
              </w:rPr>
              <w:t>Sig.</w:t>
            </w:r>
          </w:p>
        </w:tc>
        <w:tc>
          <w:tcPr>
            <w:tcW w:w="1050" w:type="dxa"/>
          </w:tcPr>
          <w:p w14:paraId="1610DE50" w14:textId="77777777" w:rsidR="00445F0A" w:rsidRDefault="00B11ADC" w:rsidP="00384797">
            <w:pPr>
              <w:spacing w:line="360" w:lineRule="auto"/>
              <w:jc w:val="both"/>
              <w:rPr>
                <w:rFonts w:asciiTheme="majorBidi" w:hAnsiTheme="majorBidi" w:cstheme="majorBidi"/>
                <w:sz w:val="24"/>
                <w:szCs w:val="24"/>
              </w:rPr>
            </w:pPr>
            <w:proofErr w:type="spellStart"/>
            <w:r w:rsidRPr="00376594">
              <w:rPr>
                <w:rFonts w:asciiTheme="majorBidi" w:eastAsia="Times New Roman" w:hAnsiTheme="majorBidi" w:cstheme="majorBidi"/>
                <w:b/>
                <w:bCs/>
                <w:color w:val="333333"/>
                <w:sz w:val="24"/>
                <w:szCs w:val="24"/>
              </w:rPr>
              <w:t>d</w:t>
            </w:r>
            <w:r w:rsidRPr="00376594">
              <w:rPr>
                <w:rFonts w:asciiTheme="majorBidi" w:eastAsia="Times New Roman" w:hAnsiTheme="majorBidi" w:cstheme="majorBidi"/>
                <w:b/>
                <w:bCs/>
                <w:color w:val="333333"/>
                <w:sz w:val="24"/>
                <w:szCs w:val="24"/>
                <w:vertAlign w:val="subscript"/>
              </w:rPr>
              <w:t>Cohen</w:t>
            </w:r>
            <w:proofErr w:type="spellEnd"/>
          </w:p>
        </w:tc>
      </w:tr>
      <w:tr w:rsidR="00C95215" w14:paraId="47EFE9DD" w14:textId="77777777" w:rsidTr="00384797">
        <w:tc>
          <w:tcPr>
            <w:tcW w:w="1509" w:type="dxa"/>
            <w:vMerge w:val="restart"/>
          </w:tcPr>
          <w:p w14:paraId="0674BCC6" w14:textId="77777777" w:rsidR="001A0AFD" w:rsidRDefault="00B11ADC"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The dominance of English Textbook</w:t>
            </w:r>
          </w:p>
        </w:tc>
        <w:tc>
          <w:tcPr>
            <w:tcW w:w="1763" w:type="dxa"/>
          </w:tcPr>
          <w:p w14:paraId="477AB05A"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Rationalized</w:t>
            </w:r>
          </w:p>
        </w:tc>
        <w:tc>
          <w:tcPr>
            <w:tcW w:w="1043" w:type="dxa"/>
          </w:tcPr>
          <w:p w14:paraId="48CC3DEB"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5.048</w:t>
            </w:r>
          </w:p>
        </w:tc>
        <w:tc>
          <w:tcPr>
            <w:tcW w:w="975" w:type="dxa"/>
          </w:tcPr>
          <w:p w14:paraId="5E703650"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.953</w:t>
            </w:r>
          </w:p>
        </w:tc>
        <w:tc>
          <w:tcPr>
            <w:tcW w:w="1083" w:type="dxa"/>
          </w:tcPr>
          <w:p w14:paraId="11E08204"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4.757</w:t>
            </w:r>
          </w:p>
        </w:tc>
        <w:tc>
          <w:tcPr>
            <w:tcW w:w="975" w:type="dxa"/>
          </w:tcPr>
          <w:p w14:paraId="6CE89CF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1.168</w:t>
            </w:r>
          </w:p>
        </w:tc>
        <w:tc>
          <w:tcPr>
            <w:tcW w:w="952" w:type="dxa"/>
          </w:tcPr>
          <w:p w14:paraId="32DA441D"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.059</w:t>
            </w:r>
          </w:p>
        </w:tc>
        <w:tc>
          <w:tcPr>
            <w:tcW w:w="1050" w:type="dxa"/>
          </w:tcPr>
          <w:p w14:paraId="7A73CF98"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−.286</w:t>
            </w:r>
          </w:p>
        </w:tc>
      </w:tr>
      <w:tr w:rsidR="00C95215" w14:paraId="269A01F1" w14:textId="77777777" w:rsidTr="00384797">
        <w:tc>
          <w:tcPr>
            <w:tcW w:w="1509" w:type="dxa"/>
            <w:vMerge/>
          </w:tcPr>
          <w:p w14:paraId="59EB8FA3"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3CF23D9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Applicability</w:t>
            </w:r>
          </w:p>
        </w:tc>
        <w:tc>
          <w:tcPr>
            <w:tcW w:w="1043" w:type="dxa"/>
          </w:tcPr>
          <w:p w14:paraId="343116AE"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4.534</w:t>
            </w:r>
          </w:p>
        </w:tc>
        <w:tc>
          <w:tcPr>
            <w:tcW w:w="975" w:type="dxa"/>
          </w:tcPr>
          <w:p w14:paraId="5A3FE8BA"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1.039</w:t>
            </w:r>
          </w:p>
        </w:tc>
        <w:tc>
          <w:tcPr>
            <w:tcW w:w="1083" w:type="dxa"/>
          </w:tcPr>
          <w:p w14:paraId="60D00767"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4.514</w:t>
            </w:r>
          </w:p>
        </w:tc>
        <w:tc>
          <w:tcPr>
            <w:tcW w:w="975" w:type="dxa"/>
          </w:tcPr>
          <w:p w14:paraId="27B8E079"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1.162</w:t>
            </w:r>
          </w:p>
        </w:tc>
        <w:tc>
          <w:tcPr>
            <w:tcW w:w="952" w:type="dxa"/>
          </w:tcPr>
          <w:p w14:paraId="7A884491"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.887</w:t>
            </w:r>
          </w:p>
        </w:tc>
        <w:tc>
          <w:tcPr>
            <w:tcW w:w="1050" w:type="dxa"/>
          </w:tcPr>
          <w:p w14:paraId="58BB5ADF"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−.019</w:t>
            </w:r>
          </w:p>
        </w:tc>
      </w:tr>
      <w:tr w:rsidR="00C95215" w14:paraId="3FE95DE9" w14:textId="77777777" w:rsidTr="00384797">
        <w:tc>
          <w:tcPr>
            <w:tcW w:w="1509" w:type="dxa"/>
            <w:vMerge/>
          </w:tcPr>
          <w:p w14:paraId="7D4947B9"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7F5187DA"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Cohesive</w:t>
            </w:r>
          </w:p>
        </w:tc>
        <w:tc>
          <w:tcPr>
            <w:tcW w:w="1043" w:type="dxa"/>
          </w:tcPr>
          <w:p w14:paraId="75D5BBF0"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4.767</w:t>
            </w:r>
          </w:p>
        </w:tc>
        <w:tc>
          <w:tcPr>
            <w:tcW w:w="975" w:type="dxa"/>
          </w:tcPr>
          <w:p w14:paraId="2397EF3C"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1.061</w:t>
            </w:r>
          </w:p>
        </w:tc>
        <w:tc>
          <w:tcPr>
            <w:tcW w:w="1083" w:type="dxa"/>
          </w:tcPr>
          <w:p w14:paraId="16C18CD1"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4.576</w:t>
            </w:r>
          </w:p>
        </w:tc>
        <w:tc>
          <w:tcPr>
            <w:tcW w:w="975" w:type="dxa"/>
          </w:tcPr>
          <w:p w14:paraId="1A43F45C"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.994</w:t>
            </w:r>
          </w:p>
        </w:tc>
        <w:tc>
          <w:tcPr>
            <w:tcW w:w="952" w:type="dxa"/>
          </w:tcPr>
          <w:p w14:paraId="3C023D5F"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.164</w:t>
            </w:r>
          </w:p>
        </w:tc>
        <w:tc>
          <w:tcPr>
            <w:tcW w:w="1050" w:type="dxa"/>
          </w:tcPr>
          <w:p w14:paraId="3CF9381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−.183</w:t>
            </w:r>
          </w:p>
        </w:tc>
      </w:tr>
      <w:tr w:rsidR="00C95215" w14:paraId="5276FE37" w14:textId="77777777" w:rsidTr="00384797">
        <w:tc>
          <w:tcPr>
            <w:tcW w:w="1509" w:type="dxa"/>
            <w:vMerge/>
          </w:tcPr>
          <w:p w14:paraId="76C49D24"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6FCD64B0"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Engrossed</w:t>
            </w:r>
          </w:p>
        </w:tc>
        <w:tc>
          <w:tcPr>
            <w:tcW w:w="1043" w:type="dxa"/>
          </w:tcPr>
          <w:p w14:paraId="359CA27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4.360</w:t>
            </w:r>
          </w:p>
        </w:tc>
        <w:tc>
          <w:tcPr>
            <w:tcW w:w="975" w:type="dxa"/>
          </w:tcPr>
          <w:p w14:paraId="55113958"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1.262</w:t>
            </w:r>
          </w:p>
        </w:tc>
        <w:tc>
          <w:tcPr>
            <w:tcW w:w="1083" w:type="dxa"/>
          </w:tcPr>
          <w:p w14:paraId="10D1D2D1"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4.311</w:t>
            </w:r>
          </w:p>
        </w:tc>
        <w:tc>
          <w:tcPr>
            <w:tcW w:w="975" w:type="dxa"/>
          </w:tcPr>
          <w:p w14:paraId="5C915A57"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1.072</w:t>
            </w:r>
          </w:p>
        </w:tc>
        <w:tc>
          <w:tcPr>
            <w:tcW w:w="952" w:type="dxa"/>
          </w:tcPr>
          <w:p w14:paraId="4F43A13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.752</w:t>
            </w:r>
          </w:p>
        </w:tc>
        <w:tc>
          <w:tcPr>
            <w:tcW w:w="1050" w:type="dxa"/>
          </w:tcPr>
          <w:p w14:paraId="708C53C7"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−.040</w:t>
            </w:r>
          </w:p>
        </w:tc>
      </w:tr>
      <w:tr w:rsidR="00C95215" w14:paraId="38DFAD3C" w14:textId="77777777" w:rsidTr="00384797">
        <w:tc>
          <w:tcPr>
            <w:tcW w:w="1509" w:type="dxa"/>
            <w:vMerge/>
          </w:tcPr>
          <w:p w14:paraId="3A0366D0"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2F8C0371"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Resourceful</w:t>
            </w:r>
          </w:p>
        </w:tc>
        <w:tc>
          <w:tcPr>
            <w:tcW w:w="1043" w:type="dxa"/>
          </w:tcPr>
          <w:p w14:paraId="296CE3A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3.968</w:t>
            </w:r>
          </w:p>
        </w:tc>
        <w:tc>
          <w:tcPr>
            <w:tcW w:w="975" w:type="dxa"/>
          </w:tcPr>
          <w:p w14:paraId="5165B908"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1.207</w:t>
            </w:r>
          </w:p>
        </w:tc>
        <w:tc>
          <w:tcPr>
            <w:tcW w:w="1083" w:type="dxa"/>
          </w:tcPr>
          <w:p w14:paraId="4678596C"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4.676</w:t>
            </w:r>
          </w:p>
        </w:tc>
        <w:tc>
          <w:tcPr>
            <w:tcW w:w="975" w:type="dxa"/>
          </w:tcPr>
          <w:p w14:paraId="120B6532"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1.112</w:t>
            </w:r>
          </w:p>
        </w:tc>
        <w:tc>
          <w:tcPr>
            <w:tcW w:w="952" w:type="dxa"/>
          </w:tcPr>
          <w:p w14:paraId="5A35E449"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6083BC67"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.599</w:t>
            </w:r>
          </w:p>
        </w:tc>
      </w:tr>
      <w:tr w:rsidR="00C95215" w14:paraId="0F13BE31" w14:textId="77777777" w:rsidTr="00384797">
        <w:tc>
          <w:tcPr>
            <w:tcW w:w="1509" w:type="dxa"/>
            <w:vMerge w:val="restart"/>
          </w:tcPr>
          <w:p w14:paraId="7805AD43" w14:textId="77777777" w:rsidR="001A0AFD" w:rsidRDefault="00B11ADC"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Teaching Effectiveness</w:t>
            </w:r>
          </w:p>
        </w:tc>
        <w:tc>
          <w:tcPr>
            <w:tcW w:w="1763" w:type="dxa"/>
          </w:tcPr>
          <w:p w14:paraId="0CD4D4B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Not clear</w:t>
            </w:r>
          </w:p>
        </w:tc>
        <w:tc>
          <w:tcPr>
            <w:tcW w:w="1043" w:type="dxa"/>
          </w:tcPr>
          <w:p w14:paraId="5BF0F6D9"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4.074</w:t>
            </w:r>
          </w:p>
        </w:tc>
        <w:tc>
          <w:tcPr>
            <w:tcW w:w="975" w:type="dxa"/>
          </w:tcPr>
          <w:p w14:paraId="463ACD88"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1.123</w:t>
            </w:r>
          </w:p>
        </w:tc>
        <w:tc>
          <w:tcPr>
            <w:tcW w:w="1083" w:type="dxa"/>
          </w:tcPr>
          <w:p w14:paraId="58EBA70F"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3.695</w:t>
            </w:r>
          </w:p>
        </w:tc>
        <w:tc>
          <w:tcPr>
            <w:tcW w:w="975" w:type="dxa"/>
          </w:tcPr>
          <w:p w14:paraId="6374BD51"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1.417</w:t>
            </w:r>
          </w:p>
        </w:tc>
        <w:tc>
          <w:tcPr>
            <w:tcW w:w="952" w:type="dxa"/>
          </w:tcPr>
          <w:p w14:paraId="108FC89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.064</w:t>
            </w:r>
          </w:p>
        </w:tc>
        <w:tc>
          <w:tcPr>
            <w:tcW w:w="1050" w:type="dxa"/>
          </w:tcPr>
          <w:p w14:paraId="770ED524"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−.316</w:t>
            </w:r>
          </w:p>
        </w:tc>
      </w:tr>
      <w:tr w:rsidR="00C95215" w14:paraId="033E6829" w14:textId="77777777" w:rsidTr="00384797">
        <w:tc>
          <w:tcPr>
            <w:tcW w:w="1509" w:type="dxa"/>
            <w:vMerge/>
          </w:tcPr>
          <w:p w14:paraId="037417E0"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17C4971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Not extensive</w:t>
            </w:r>
          </w:p>
        </w:tc>
        <w:tc>
          <w:tcPr>
            <w:tcW w:w="1043" w:type="dxa"/>
          </w:tcPr>
          <w:p w14:paraId="6BE4EEFF"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3.878</w:t>
            </w:r>
          </w:p>
        </w:tc>
        <w:tc>
          <w:tcPr>
            <w:tcW w:w="975" w:type="dxa"/>
          </w:tcPr>
          <w:p w14:paraId="48B19BD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1.199</w:t>
            </w:r>
          </w:p>
        </w:tc>
        <w:tc>
          <w:tcPr>
            <w:tcW w:w="1083" w:type="dxa"/>
          </w:tcPr>
          <w:p w14:paraId="60B40322"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3.559</w:t>
            </w:r>
          </w:p>
        </w:tc>
        <w:tc>
          <w:tcPr>
            <w:tcW w:w="975" w:type="dxa"/>
          </w:tcPr>
          <w:p w14:paraId="74E91780"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1.489</w:t>
            </w:r>
          </w:p>
        </w:tc>
        <w:tc>
          <w:tcPr>
            <w:tcW w:w="952" w:type="dxa"/>
          </w:tcPr>
          <w:p w14:paraId="2D3775C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.137</w:t>
            </w:r>
          </w:p>
        </w:tc>
        <w:tc>
          <w:tcPr>
            <w:tcW w:w="1050" w:type="dxa"/>
          </w:tcPr>
          <w:p w14:paraId="43ADF28A"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−.251</w:t>
            </w:r>
          </w:p>
        </w:tc>
      </w:tr>
      <w:tr w:rsidR="00C95215" w14:paraId="2F67352D" w14:textId="77777777" w:rsidTr="00384797">
        <w:tc>
          <w:tcPr>
            <w:tcW w:w="1509" w:type="dxa"/>
            <w:vMerge/>
          </w:tcPr>
          <w:p w14:paraId="0C2EA013"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73BFAEB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Deciphering PowerPoints</w:t>
            </w:r>
          </w:p>
        </w:tc>
        <w:tc>
          <w:tcPr>
            <w:tcW w:w="1043" w:type="dxa"/>
          </w:tcPr>
          <w:p w14:paraId="1B9E09E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4.307</w:t>
            </w:r>
          </w:p>
        </w:tc>
        <w:tc>
          <w:tcPr>
            <w:tcW w:w="975" w:type="dxa"/>
          </w:tcPr>
          <w:p w14:paraId="18EE711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1.107</w:t>
            </w:r>
          </w:p>
        </w:tc>
        <w:tc>
          <w:tcPr>
            <w:tcW w:w="1083" w:type="dxa"/>
          </w:tcPr>
          <w:p w14:paraId="0E74F2C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2.729</w:t>
            </w:r>
          </w:p>
        </w:tc>
        <w:tc>
          <w:tcPr>
            <w:tcW w:w="975" w:type="dxa"/>
          </w:tcPr>
          <w:p w14:paraId="379235A0"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1.412</w:t>
            </w:r>
          </w:p>
        </w:tc>
        <w:tc>
          <w:tcPr>
            <w:tcW w:w="952" w:type="dxa"/>
          </w:tcPr>
          <w:p w14:paraId="7F200E97"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0BDCC46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− 1.332</w:t>
            </w:r>
          </w:p>
        </w:tc>
      </w:tr>
      <w:tr w:rsidR="00C95215" w14:paraId="0B654C90" w14:textId="77777777" w:rsidTr="00384797">
        <w:tc>
          <w:tcPr>
            <w:tcW w:w="1509" w:type="dxa"/>
            <w:vMerge w:val="restart"/>
          </w:tcPr>
          <w:p w14:paraId="256FDB10" w14:textId="77777777" w:rsidR="001A0AFD" w:rsidRDefault="00B11ADC"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Medical Humanities</w:t>
            </w:r>
          </w:p>
        </w:tc>
        <w:tc>
          <w:tcPr>
            <w:tcW w:w="1763" w:type="dxa"/>
          </w:tcPr>
          <w:p w14:paraId="4F33B4E0"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Respect</w:t>
            </w:r>
          </w:p>
        </w:tc>
        <w:tc>
          <w:tcPr>
            <w:tcW w:w="1043" w:type="dxa"/>
          </w:tcPr>
          <w:p w14:paraId="0DAEDAD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5.063</w:t>
            </w:r>
          </w:p>
        </w:tc>
        <w:tc>
          <w:tcPr>
            <w:tcW w:w="975" w:type="dxa"/>
          </w:tcPr>
          <w:p w14:paraId="080DCE9C"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.741</w:t>
            </w:r>
          </w:p>
        </w:tc>
        <w:tc>
          <w:tcPr>
            <w:tcW w:w="1083" w:type="dxa"/>
          </w:tcPr>
          <w:p w14:paraId="14BBF71D"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4.529</w:t>
            </w:r>
          </w:p>
        </w:tc>
        <w:tc>
          <w:tcPr>
            <w:tcW w:w="975" w:type="dxa"/>
          </w:tcPr>
          <w:p w14:paraId="0A03CF1B"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.615</w:t>
            </w:r>
          </w:p>
        </w:tc>
        <w:tc>
          <w:tcPr>
            <w:tcW w:w="952" w:type="dxa"/>
          </w:tcPr>
          <w:p w14:paraId="4F2D01CB"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0CAAB16D"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−.738</w:t>
            </w:r>
          </w:p>
        </w:tc>
      </w:tr>
      <w:tr w:rsidR="00C95215" w14:paraId="6E0E9E0D" w14:textId="77777777" w:rsidTr="00384797">
        <w:tc>
          <w:tcPr>
            <w:tcW w:w="1509" w:type="dxa"/>
            <w:vMerge/>
          </w:tcPr>
          <w:p w14:paraId="4836D900"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7B2FA0AD"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Health integrity</w:t>
            </w:r>
          </w:p>
        </w:tc>
        <w:tc>
          <w:tcPr>
            <w:tcW w:w="1043" w:type="dxa"/>
          </w:tcPr>
          <w:p w14:paraId="6D33F838"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4.984</w:t>
            </w:r>
          </w:p>
        </w:tc>
        <w:tc>
          <w:tcPr>
            <w:tcW w:w="975" w:type="dxa"/>
          </w:tcPr>
          <w:p w14:paraId="7DC6616B"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.768</w:t>
            </w:r>
          </w:p>
        </w:tc>
        <w:tc>
          <w:tcPr>
            <w:tcW w:w="1083" w:type="dxa"/>
          </w:tcPr>
          <w:p w14:paraId="3E94476C"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4.529</w:t>
            </w:r>
          </w:p>
        </w:tc>
        <w:tc>
          <w:tcPr>
            <w:tcW w:w="975" w:type="dxa"/>
          </w:tcPr>
          <w:p w14:paraId="5984D652"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.706</w:t>
            </w:r>
          </w:p>
        </w:tc>
        <w:tc>
          <w:tcPr>
            <w:tcW w:w="952" w:type="dxa"/>
          </w:tcPr>
          <w:p w14:paraId="581EEAB1"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.002</w:t>
            </w:r>
            <w:r w:rsidRPr="00376594">
              <w:rPr>
                <w:rFonts w:asciiTheme="majorBidi" w:eastAsia="Times New Roman" w:hAnsiTheme="majorBidi" w:cstheme="majorBidi"/>
                <w:color w:val="333333"/>
                <w:sz w:val="24"/>
                <w:szCs w:val="24"/>
                <w:vertAlign w:val="superscript"/>
              </w:rPr>
              <w:t>a</w:t>
            </w:r>
          </w:p>
        </w:tc>
        <w:tc>
          <w:tcPr>
            <w:tcW w:w="1050" w:type="dxa"/>
          </w:tcPr>
          <w:p w14:paraId="351E7F8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−.599</w:t>
            </w:r>
          </w:p>
        </w:tc>
      </w:tr>
      <w:tr w:rsidR="00C95215" w14:paraId="56EA4F56" w14:textId="77777777" w:rsidTr="00384797">
        <w:tc>
          <w:tcPr>
            <w:tcW w:w="1509" w:type="dxa"/>
            <w:vMerge/>
          </w:tcPr>
          <w:p w14:paraId="41D25448"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3CF815DD"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Communication skills</w:t>
            </w:r>
          </w:p>
        </w:tc>
        <w:tc>
          <w:tcPr>
            <w:tcW w:w="1043" w:type="dxa"/>
          </w:tcPr>
          <w:p w14:paraId="146B929C"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4.820</w:t>
            </w:r>
          </w:p>
        </w:tc>
        <w:tc>
          <w:tcPr>
            <w:tcW w:w="975" w:type="dxa"/>
          </w:tcPr>
          <w:p w14:paraId="7DE41D8B"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.863</w:t>
            </w:r>
          </w:p>
        </w:tc>
        <w:tc>
          <w:tcPr>
            <w:tcW w:w="1083" w:type="dxa"/>
          </w:tcPr>
          <w:p w14:paraId="334E6A8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4.294</w:t>
            </w:r>
          </w:p>
        </w:tc>
        <w:tc>
          <w:tcPr>
            <w:tcW w:w="975" w:type="dxa"/>
          </w:tcPr>
          <w:p w14:paraId="6258F7BC"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.836</w:t>
            </w:r>
          </w:p>
        </w:tc>
        <w:tc>
          <w:tcPr>
            <w:tcW w:w="952" w:type="dxa"/>
          </w:tcPr>
          <w:p w14:paraId="0A24C077"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.001</w:t>
            </w:r>
            <w:r w:rsidRPr="00376594">
              <w:rPr>
                <w:rFonts w:asciiTheme="majorBidi" w:eastAsia="Times New Roman" w:hAnsiTheme="majorBidi" w:cstheme="majorBidi"/>
                <w:color w:val="333333"/>
                <w:sz w:val="24"/>
                <w:szCs w:val="24"/>
                <w:vertAlign w:val="superscript"/>
              </w:rPr>
              <w:t>a</w:t>
            </w:r>
          </w:p>
        </w:tc>
        <w:tc>
          <w:tcPr>
            <w:tcW w:w="1050" w:type="dxa"/>
          </w:tcPr>
          <w:p w14:paraId="3EF84E8D"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−.612</w:t>
            </w:r>
          </w:p>
        </w:tc>
      </w:tr>
      <w:tr w:rsidR="00C95215" w14:paraId="1108D812" w14:textId="77777777" w:rsidTr="00384797">
        <w:tc>
          <w:tcPr>
            <w:tcW w:w="1509" w:type="dxa"/>
            <w:vMerge w:val="restart"/>
          </w:tcPr>
          <w:p w14:paraId="75F28775" w14:textId="77777777" w:rsidR="001A0AFD" w:rsidRDefault="00B11ADC"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English </w:t>
            </w:r>
            <w:r>
              <w:rPr>
                <w:rFonts w:asciiTheme="majorBidi" w:hAnsiTheme="majorBidi" w:cstheme="majorBidi"/>
                <w:sz w:val="24"/>
                <w:szCs w:val="24"/>
              </w:rPr>
              <w:t>Proficiency</w:t>
            </w:r>
          </w:p>
        </w:tc>
        <w:tc>
          <w:tcPr>
            <w:tcW w:w="1763" w:type="dxa"/>
          </w:tcPr>
          <w:p w14:paraId="74437EF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GE skills</w:t>
            </w:r>
          </w:p>
        </w:tc>
        <w:tc>
          <w:tcPr>
            <w:tcW w:w="1043" w:type="dxa"/>
          </w:tcPr>
          <w:p w14:paraId="5C6A1C6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4.757</w:t>
            </w:r>
          </w:p>
        </w:tc>
        <w:tc>
          <w:tcPr>
            <w:tcW w:w="975" w:type="dxa"/>
          </w:tcPr>
          <w:p w14:paraId="6DD0531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1.018</w:t>
            </w:r>
          </w:p>
        </w:tc>
        <w:tc>
          <w:tcPr>
            <w:tcW w:w="1083" w:type="dxa"/>
          </w:tcPr>
          <w:p w14:paraId="6C10719E"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4.892</w:t>
            </w:r>
          </w:p>
        </w:tc>
        <w:tc>
          <w:tcPr>
            <w:tcW w:w="975" w:type="dxa"/>
          </w:tcPr>
          <w:p w14:paraId="4DE3B9B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.973</w:t>
            </w:r>
          </w:p>
        </w:tc>
        <w:tc>
          <w:tcPr>
            <w:tcW w:w="952" w:type="dxa"/>
          </w:tcPr>
          <w:p w14:paraId="3457F93F"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.328</w:t>
            </w:r>
          </w:p>
        </w:tc>
        <w:tc>
          <w:tcPr>
            <w:tcW w:w="1050" w:type="dxa"/>
          </w:tcPr>
          <w:p w14:paraId="2E01AAF9"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.134</w:t>
            </w:r>
          </w:p>
        </w:tc>
      </w:tr>
      <w:tr w:rsidR="00C95215" w14:paraId="502654FF" w14:textId="77777777" w:rsidTr="00384797">
        <w:tc>
          <w:tcPr>
            <w:tcW w:w="1509" w:type="dxa"/>
            <w:vMerge/>
          </w:tcPr>
          <w:p w14:paraId="1B55D434"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46BA8211"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Hypothetical speaking</w:t>
            </w:r>
          </w:p>
        </w:tc>
        <w:tc>
          <w:tcPr>
            <w:tcW w:w="1043" w:type="dxa"/>
          </w:tcPr>
          <w:p w14:paraId="7C1CA25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4.799</w:t>
            </w:r>
          </w:p>
        </w:tc>
        <w:tc>
          <w:tcPr>
            <w:tcW w:w="975" w:type="dxa"/>
          </w:tcPr>
          <w:p w14:paraId="718CA71D"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.979</w:t>
            </w:r>
          </w:p>
        </w:tc>
        <w:tc>
          <w:tcPr>
            <w:tcW w:w="1083" w:type="dxa"/>
          </w:tcPr>
          <w:p w14:paraId="3BF3F6B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4.973</w:t>
            </w:r>
          </w:p>
        </w:tc>
        <w:tc>
          <w:tcPr>
            <w:tcW w:w="975" w:type="dxa"/>
          </w:tcPr>
          <w:p w14:paraId="194C11EA"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.860</w:t>
            </w:r>
          </w:p>
        </w:tc>
        <w:tc>
          <w:tcPr>
            <w:tcW w:w="952" w:type="dxa"/>
          </w:tcPr>
          <w:p w14:paraId="1657EC2B"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.182</w:t>
            </w:r>
          </w:p>
        </w:tc>
        <w:tc>
          <w:tcPr>
            <w:tcW w:w="1050" w:type="dxa"/>
          </w:tcPr>
          <w:p w14:paraId="460BDCE7"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.184</w:t>
            </w:r>
          </w:p>
        </w:tc>
      </w:tr>
      <w:tr w:rsidR="00C95215" w14:paraId="1FC8C423" w14:textId="77777777" w:rsidTr="00384797">
        <w:tc>
          <w:tcPr>
            <w:tcW w:w="1509" w:type="dxa"/>
            <w:vMerge/>
          </w:tcPr>
          <w:p w14:paraId="699794A0"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772D9DBB"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Hypothetical reading</w:t>
            </w:r>
          </w:p>
        </w:tc>
        <w:tc>
          <w:tcPr>
            <w:tcW w:w="1043" w:type="dxa"/>
          </w:tcPr>
          <w:p w14:paraId="2C090672"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5.185</w:t>
            </w:r>
          </w:p>
        </w:tc>
        <w:tc>
          <w:tcPr>
            <w:tcW w:w="975" w:type="dxa"/>
          </w:tcPr>
          <w:p w14:paraId="7149127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.930</w:t>
            </w:r>
          </w:p>
        </w:tc>
        <w:tc>
          <w:tcPr>
            <w:tcW w:w="1083" w:type="dxa"/>
          </w:tcPr>
          <w:p w14:paraId="1B562AE9"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5.135</w:t>
            </w:r>
          </w:p>
        </w:tc>
        <w:tc>
          <w:tcPr>
            <w:tcW w:w="975" w:type="dxa"/>
          </w:tcPr>
          <w:p w14:paraId="53B8F1CD"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.816</w:t>
            </w:r>
          </w:p>
        </w:tc>
        <w:tc>
          <w:tcPr>
            <w:tcW w:w="952" w:type="dxa"/>
          </w:tcPr>
          <w:p w14:paraId="79213869"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.685</w:t>
            </w:r>
          </w:p>
        </w:tc>
        <w:tc>
          <w:tcPr>
            <w:tcW w:w="1050" w:type="dxa"/>
          </w:tcPr>
          <w:p w14:paraId="0A7E066A"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−.056</w:t>
            </w:r>
          </w:p>
        </w:tc>
      </w:tr>
      <w:tr w:rsidR="00C95215" w14:paraId="2F240B4B" w14:textId="77777777" w:rsidTr="00384797">
        <w:tc>
          <w:tcPr>
            <w:tcW w:w="1509" w:type="dxa"/>
            <w:vMerge/>
          </w:tcPr>
          <w:p w14:paraId="74192BF5"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04B84D8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Hypothetical writing</w:t>
            </w:r>
          </w:p>
        </w:tc>
        <w:tc>
          <w:tcPr>
            <w:tcW w:w="1043" w:type="dxa"/>
          </w:tcPr>
          <w:p w14:paraId="2D829001"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4.937</w:t>
            </w:r>
          </w:p>
        </w:tc>
        <w:tc>
          <w:tcPr>
            <w:tcW w:w="975" w:type="dxa"/>
          </w:tcPr>
          <w:p w14:paraId="04DB420B"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.954</w:t>
            </w:r>
          </w:p>
        </w:tc>
        <w:tc>
          <w:tcPr>
            <w:tcW w:w="1083" w:type="dxa"/>
          </w:tcPr>
          <w:p w14:paraId="6A816501"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4.946</w:t>
            </w:r>
          </w:p>
        </w:tc>
        <w:tc>
          <w:tcPr>
            <w:tcW w:w="975" w:type="dxa"/>
          </w:tcPr>
          <w:p w14:paraId="010CBC5F"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.858</w:t>
            </w:r>
          </w:p>
        </w:tc>
        <w:tc>
          <w:tcPr>
            <w:tcW w:w="952" w:type="dxa"/>
          </w:tcPr>
          <w:p w14:paraId="60A3364B"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.941</w:t>
            </w:r>
          </w:p>
        </w:tc>
        <w:tc>
          <w:tcPr>
            <w:tcW w:w="1050" w:type="dxa"/>
          </w:tcPr>
          <w:p w14:paraId="7066B469"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.010</w:t>
            </w:r>
          </w:p>
        </w:tc>
      </w:tr>
      <w:tr w:rsidR="00C95215" w14:paraId="754CA257" w14:textId="77777777" w:rsidTr="00384797">
        <w:tc>
          <w:tcPr>
            <w:tcW w:w="1509" w:type="dxa"/>
            <w:vMerge w:val="restart"/>
          </w:tcPr>
          <w:p w14:paraId="14D20C7F" w14:textId="77777777" w:rsidR="001A0AFD" w:rsidRDefault="00B11ADC" w:rsidP="00384797">
            <w:pPr>
              <w:spacing w:line="360" w:lineRule="auto"/>
              <w:jc w:val="both"/>
              <w:rPr>
                <w:rFonts w:asciiTheme="majorBidi" w:hAnsiTheme="majorBidi" w:cstheme="majorBidi"/>
                <w:sz w:val="24"/>
                <w:szCs w:val="24"/>
              </w:rPr>
            </w:pPr>
            <w:r>
              <w:rPr>
                <w:rFonts w:asciiTheme="majorBidi" w:hAnsiTheme="majorBidi" w:cstheme="majorBidi"/>
                <w:sz w:val="24"/>
                <w:szCs w:val="24"/>
              </w:rPr>
              <w:t>Self-Learning</w:t>
            </w:r>
          </w:p>
        </w:tc>
        <w:tc>
          <w:tcPr>
            <w:tcW w:w="1763" w:type="dxa"/>
          </w:tcPr>
          <w:p w14:paraId="59362C37"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Categorizing problems</w:t>
            </w:r>
          </w:p>
        </w:tc>
        <w:tc>
          <w:tcPr>
            <w:tcW w:w="1043" w:type="dxa"/>
          </w:tcPr>
          <w:p w14:paraId="0E4B302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4.413</w:t>
            </w:r>
          </w:p>
        </w:tc>
        <w:tc>
          <w:tcPr>
            <w:tcW w:w="975" w:type="dxa"/>
          </w:tcPr>
          <w:p w14:paraId="7582C01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.945</w:t>
            </w:r>
          </w:p>
        </w:tc>
        <w:tc>
          <w:tcPr>
            <w:tcW w:w="1083" w:type="dxa"/>
          </w:tcPr>
          <w:p w14:paraId="340F816E"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4.324</w:t>
            </w:r>
          </w:p>
        </w:tc>
        <w:tc>
          <w:tcPr>
            <w:tcW w:w="975" w:type="dxa"/>
          </w:tcPr>
          <w:p w14:paraId="51E51B6C"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.742</w:t>
            </w:r>
          </w:p>
        </w:tc>
        <w:tc>
          <w:tcPr>
            <w:tcW w:w="952" w:type="dxa"/>
          </w:tcPr>
          <w:p w14:paraId="5D59DC7E"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.424</w:t>
            </w:r>
          </w:p>
        </w:tc>
        <w:tc>
          <w:tcPr>
            <w:tcW w:w="1050" w:type="dxa"/>
          </w:tcPr>
          <w:p w14:paraId="5B6CBAF1"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.100</w:t>
            </w:r>
          </w:p>
        </w:tc>
      </w:tr>
      <w:tr w:rsidR="00C95215" w14:paraId="0C557D35" w14:textId="77777777" w:rsidTr="00384797">
        <w:tc>
          <w:tcPr>
            <w:tcW w:w="1509" w:type="dxa"/>
            <w:vMerge/>
          </w:tcPr>
          <w:p w14:paraId="17FCC7F0"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578EFE0E"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Raising queries</w:t>
            </w:r>
          </w:p>
        </w:tc>
        <w:tc>
          <w:tcPr>
            <w:tcW w:w="1043" w:type="dxa"/>
          </w:tcPr>
          <w:p w14:paraId="23B53DF2"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4.180</w:t>
            </w:r>
          </w:p>
        </w:tc>
        <w:tc>
          <w:tcPr>
            <w:tcW w:w="975" w:type="dxa"/>
          </w:tcPr>
          <w:p w14:paraId="7B16451A"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1.171</w:t>
            </w:r>
          </w:p>
        </w:tc>
        <w:tc>
          <w:tcPr>
            <w:tcW w:w="1083" w:type="dxa"/>
          </w:tcPr>
          <w:p w14:paraId="2065EEA2"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4.324</w:t>
            </w:r>
          </w:p>
        </w:tc>
        <w:tc>
          <w:tcPr>
            <w:tcW w:w="975" w:type="dxa"/>
          </w:tcPr>
          <w:p w14:paraId="01807DD2"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.923</w:t>
            </w:r>
          </w:p>
        </w:tc>
        <w:tc>
          <w:tcPr>
            <w:tcW w:w="952" w:type="dxa"/>
          </w:tcPr>
          <w:p w14:paraId="396780E9"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.342</w:t>
            </w:r>
          </w:p>
        </w:tc>
        <w:tc>
          <w:tcPr>
            <w:tcW w:w="1050" w:type="dxa"/>
          </w:tcPr>
          <w:p w14:paraId="52C93726"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.130</w:t>
            </w:r>
          </w:p>
        </w:tc>
      </w:tr>
      <w:tr w:rsidR="00C95215" w14:paraId="61688EFC" w14:textId="77777777" w:rsidTr="00384797">
        <w:tc>
          <w:tcPr>
            <w:tcW w:w="1509" w:type="dxa"/>
            <w:vMerge/>
          </w:tcPr>
          <w:p w14:paraId="46B109E9"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10D5F734"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Seeking for responses</w:t>
            </w:r>
          </w:p>
        </w:tc>
        <w:tc>
          <w:tcPr>
            <w:tcW w:w="1043" w:type="dxa"/>
          </w:tcPr>
          <w:p w14:paraId="7B794B45"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4.862</w:t>
            </w:r>
          </w:p>
        </w:tc>
        <w:tc>
          <w:tcPr>
            <w:tcW w:w="975" w:type="dxa"/>
          </w:tcPr>
          <w:p w14:paraId="77499DE9"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.947</w:t>
            </w:r>
          </w:p>
        </w:tc>
        <w:tc>
          <w:tcPr>
            <w:tcW w:w="1083" w:type="dxa"/>
          </w:tcPr>
          <w:p w14:paraId="5E3BD99F"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4.392</w:t>
            </w:r>
          </w:p>
        </w:tc>
        <w:tc>
          <w:tcPr>
            <w:tcW w:w="975" w:type="dxa"/>
          </w:tcPr>
          <w:p w14:paraId="39188AD8"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.791</w:t>
            </w:r>
          </w:p>
        </w:tc>
        <w:tc>
          <w:tcPr>
            <w:tcW w:w="952" w:type="dxa"/>
          </w:tcPr>
          <w:p w14:paraId="7D93516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.000</w:t>
            </w:r>
            <w:r w:rsidRPr="00376594">
              <w:rPr>
                <w:rFonts w:asciiTheme="majorBidi" w:eastAsia="Times New Roman" w:hAnsiTheme="majorBidi" w:cstheme="majorBidi"/>
                <w:color w:val="333333"/>
                <w:sz w:val="24"/>
                <w:szCs w:val="24"/>
                <w:vertAlign w:val="superscript"/>
              </w:rPr>
              <w:t>a</w:t>
            </w:r>
          </w:p>
        </w:tc>
        <w:tc>
          <w:tcPr>
            <w:tcW w:w="1050" w:type="dxa"/>
          </w:tcPr>
          <w:p w14:paraId="17A649C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−.519</w:t>
            </w:r>
          </w:p>
        </w:tc>
      </w:tr>
      <w:tr w:rsidR="00C95215" w14:paraId="704349C4" w14:textId="77777777" w:rsidTr="00384797">
        <w:tc>
          <w:tcPr>
            <w:tcW w:w="1509" w:type="dxa"/>
            <w:vMerge/>
          </w:tcPr>
          <w:p w14:paraId="03424EE3" w14:textId="77777777" w:rsidR="001A0AFD" w:rsidRDefault="001A0AFD" w:rsidP="00384797">
            <w:pPr>
              <w:spacing w:line="360" w:lineRule="auto"/>
              <w:jc w:val="both"/>
              <w:rPr>
                <w:rFonts w:asciiTheme="majorBidi" w:hAnsiTheme="majorBidi" w:cstheme="majorBidi"/>
                <w:sz w:val="24"/>
                <w:szCs w:val="24"/>
              </w:rPr>
            </w:pPr>
          </w:p>
        </w:tc>
        <w:tc>
          <w:tcPr>
            <w:tcW w:w="1763" w:type="dxa"/>
          </w:tcPr>
          <w:p w14:paraId="21D91F2D"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Sovereign rational</w:t>
            </w:r>
          </w:p>
        </w:tc>
        <w:tc>
          <w:tcPr>
            <w:tcW w:w="1043" w:type="dxa"/>
          </w:tcPr>
          <w:p w14:paraId="218DCA7B"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4.683</w:t>
            </w:r>
          </w:p>
        </w:tc>
        <w:tc>
          <w:tcPr>
            <w:tcW w:w="975" w:type="dxa"/>
          </w:tcPr>
          <w:p w14:paraId="579DA5F3"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.908</w:t>
            </w:r>
          </w:p>
        </w:tc>
        <w:tc>
          <w:tcPr>
            <w:tcW w:w="1083" w:type="dxa"/>
          </w:tcPr>
          <w:p w14:paraId="55F4503D"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4.405</w:t>
            </w:r>
          </w:p>
        </w:tc>
        <w:tc>
          <w:tcPr>
            <w:tcW w:w="975" w:type="dxa"/>
          </w:tcPr>
          <w:p w14:paraId="18B722C2"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1.019</w:t>
            </w:r>
          </w:p>
        </w:tc>
        <w:tc>
          <w:tcPr>
            <w:tcW w:w="952" w:type="dxa"/>
          </w:tcPr>
          <w:p w14:paraId="44BD23D9"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.033</w:t>
            </w:r>
          </w:p>
        </w:tc>
        <w:tc>
          <w:tcPr>
            <w:tcW w:w="1050" w:type="dxa"/>
          </w:tcPr>
          <w:p w14:paraId="27151E97" w14:textId="77777777" w:rsidR="001A0AFD" w:rsidRDefault="00B11ADC" w:rsidP="00384797">
            <w:pPr>
              <w:spacing w:line="360" w:lineRule="auto"/>
              <w:jc w:val="both"/>
              <w:rPr>
                <w:rFonts w:asciiTheme="majorBidi" w:hAnsiTheme="majorBidi" w:cstheme="majorBidi"/>
                <w:sz w:val="24"/>
                <w:szCs w:val="24"/>
              </w:rPr>
            </w:pPr>
            <w:r w:rsidRPr="00376594">
              <w:rPr>
                <w:rFonts w:asciiTheme="majorBidi" w:eastAsia="Times New Roman" w:hAnsiTheme="majorBidi" w:cstheme="majorBidi"/>
                <w:color w:val="333333"/>
                <w:sz w:val="24"/>
                <w:szCs w:val="24"/>
              </w:rPr>
              <w:t>−.296</w:t>
            </w:r>
          </w:p>
        </w:tc>
      </w:tr>
    </w:tbl>
    <w:p w14:paraId="6071C5E8" w14:textId="77777777" w:rsidR="001B1955" w:rsidRPr="00376594" w:rsidRDefault="001B1955" w:rsidP="00376594">
      <w:pPr>
        <w:spacing w:after="0" w:line="360" w:lineRule="auto"/>
        <w:jc w:val="both"/>
        <w:rPr>
          <w:rFonts w:asciiTheme="majorBidi" w:hAnsiTheme="majorBidi" w:cstheme="majorBidi"/>
          <w:sz w:val="24"/>
          <w:szCs w:val="24"/>
        </w:rPr>
      </w:pPr>
    </w:p>
    <w:p w14:paraId="07C25018" w14:textId="77777777" w:rsidR="00E92446" w:rsidRPr="00376594" w:rsidRDefault="00E92446" w:rsidP="00376594">
      <w:pPr>
        <w:spacing w:after="0" w:line="360" w:lineRule="auto"/>
        <w:jc w:val="both"/>
        <w:rPr>
          <w:rFonts w:asciiTheme="majorBidi" w:hAnsiTheme="majorBidi" w:cstheme="majorBidi"/>
          <w:sz w:val="24"/>
          <w:szCs w:val="24"/>
        </w:rPr>
      </w:pPr>
    </w:p>
    <w:p w14:paraId="44875108" w14:textId="77777777" w:rsidR="00376594" w:rsidRPr="00376594" w:rsidRDefault="00376594" w:rsidP="00376594">
      <w:pPr>
        <w:spacing w:after="0" w:line="360" w:lineRule="auto"/>
        <w:jc w:val="center"/>
        <w:rPr>
          <w:rFonts w:asciiTheme="majorBidi" w:hAnsiTheme="majorBidi" w:cstheme="majorBidi"/>
          <w:sz w:val="24"/>
          <w:szCs w:val="24"/>
        </w:rPr>
      </w:pPr>
    </w:p>
    <w:p w14:paraId="163C6F1C" w14:textId="77777777" w:rsidR="00E2692B" w:rsidRPr="00376594" w:rsidRDefault="00B11ADC"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color w:val="333333"/>
          <w:sz w:val="24"/>
          <w:szCs w:val="24"/>
        </w:rPr>
      </w:pPr>
      <w:r w:rsidRPr="00376594">
        <w:rPr>
          <w:rFonts w:asciiTheme="majorBidi" w:hAnsiTheme="majorBidi" w:cstheme="majorBidi"/>
          <w:color w:val="333333"/>
          <w:sz w:val="24"/>
          <w:szCs w:val="24"/>
        </w:rPr>
        <w:t xml:space="preserve">4.0 </w:t>
      </w:r>
      <w:r w:rsidRPr="00376594">
        <w:rPr>
          <w:rFonts w:asciiTheme="majorBidi" w:hAnsiTheme="majorBidi" w:cstheme="majorBidi"/>
          <w:color w:val="333333"/>
          <w:sz w:val="24"/>
          <w:szCs w:val="24"/>
        </w:rPr>
        <w:tab/>
      </w:r>
      <w:r w:rsidR="00D11FAF" w:rsidRPr="00376594">
        <w:rPr>
          <w:rFonts w:asciiTheme="majorBidi" w:hAnsiTheme="majorBidi" w:cstheme="majorBidi"/>
          <w:color w:val="333333"/>
          <w:sz w:val="24"/>
          <w:szCs w:val="24"/>
        </w:rPr>
        <w:t>Discussion</w:t>
      </w:r>
    </w:p>
    <w:p w14:paraId="277F386D" w14:textId="77777777" w:rsidR="00E2692B" w:rsidRPr="00376594" w:rsidRDefault="00B11ADC"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 xml:space="preserve">The </w:t>
      </w:r>
      <w:r w:rsidRPr="00376594">
        <w:rPr>
          <w:rFonts w:asciiTheme="majorBidi" w:hAnsiTheme="majorBidi" w:cstheme="majorBidi"/>
          <w:b w:val="0"/>
          <w:bCs w:val="0"/>
          <w:color w:val="333333"/>
          <w:sz w:val="24"/>
          <w:szCs w:val="24"/>
        </w:rPr>
        <w:t>research about the medium of Instruction in schools affected teachers and students. Therefore, the instructors and learners must be the most vital part of all the research studies about this topic.</w:t>
      </w:r>
      <w:r w:rsidR="002D306B" w:rsidRPr="00376594">
        <w:rPr>
          <w:rFonts w:asciiTheme="majorBidi" w:hAnsiTheme="majorBidi" w:cstheme="majorBidi"/>
          <w:b w:val="0"/>
          <w:bCs w:val="0"/>
          <w:color w:val="333333"/>
          <w:sz w:val="24"/>
          <w:szCs w:val="24"/>
        </w:rPr>
        <w:t xml:space="preserve"> </w:t>
      </w:r>
      <w:r w:rsidR="000C3D2A" w:rsidRPr="00376594">
        <w:rPr>
          <w:rFonts w:asciiTheme="majorBidi" w:hAnsiTheme="majorBidi" w:cstheme="majorBidi"/>
          <w:b w:val="0"/>
          <w:bCs w:val="0"/>
          <w:color w:val="333333"/>
          <w:sz w:val="24"/>
          <w:szCs w:val="24"/>
        </w:rPr>
        <w:t>Lectures</w:t>
      </w:r>
      <w:r w:rsidRPr="00376594">
        <w:rPr>
          <w:rFonts w:asciiTheme="majorBidi" w:hAnsiTheme="majorBidi" w:cstheme="majorBidi"/>
          <w:b w:val="0"/>
          <w:bCs w:val="0"/>
          <w:color w:val="333333"/>
          <w:sz w:val="24"/>
          <w:szCs w:val="24"/>
        </w:rPr>
        <w:t xml:space="preserve"> view the use of EMI as advantageous</w:t>
      </w:r>
      <w:r w:rsidR="009C5F76" w:rsidRPr="00376594">
        <w:rPr>
          <w:rFonts w:asciiTheme="majorBidi" w:hAnsiTheme="majorBidi" w:cstheme="majorBidi"/>
          <w:b w:val="0"/>
          <w:bCs w:val="0"/>
          <w:color w:val="333333"/>
          <w:sz w:val="24"/>
          <w:szCs w:val="24"/>
        </w:rPr>
        <w:t xml:space="preserve"> (</w:t>
      </w:r>
      <w:proofErr w:type="spellStart"/>
      <w:r w:rsidR="009C5F76" w:rsidRPr="00376594">
        <w:rPr>
          <w:rFonts w:asciiTheme="majorBidi" w:hAnsiTheme="majorBidi" w:cstheme="majorBidi"/>
          <w:b w:val="0"/>
          <w:bCs w:val="0"/>
          <w:color w:val="333333"/>
          <w:sz w:val="24"/>
          <w:szCs w:val="24"/>
        </w:rPr>
        <w:t>Macaro</w:t>
      </w:r>
      <w:proofErr w:type="spellEnd"/>
      <w:r w:rsidR="009C5F76" w:rsidRPr="00376594">
        <w:rPr>
          <w:rFonts w:asciiTheme="majorBidi" w:hAnsiTheme="majorBidi" w:cstheme="majorBidi"/>
          <w:b w:val="0"/>
          <w:bCs w:val="0"/>
          <w:color w:val="333333"/>
          <w:sz w:val="24"/>
          <w:szCs w:val="24"/>
        </w:rPr>
        <w:t xml:space="preserve"> et al., 2018), but s</w:t>
      </w:r>
      <w:r w:rsidRPr="00376594">
        <w:rPr>
          <w:rFonts w:asciiTheme="majorBidi" w:hAnsiTheme="majorBidi" w:cstheme="majorBidi"/>
          <w:b w:val="0"/>
          <w:bCs w:val="0"/>
          <w:color w:val="333333"/>
          <w:sz w:val="24"/>
          <w:szCs w:val="24"/>
        </w:rPr>
        <w:t xml:space="preserve">till, the problem arises in the lack of English proficiency by many </w:t>
      </w:r>
      <w:r w:rsidR="000C3D2A" w:rsidRPr="00376594">
        <w:rPr>
          <w:rFonts w:asciiTheme="majorBidi" w:hAnsiTheme="majorBidi" w:cstheme="majorBidi"/>
          <w:b w:val="0"/>
          <w:bCs w:val="0"/>
          <w:color w:val="333333"/>
          <w:sz w:val="24"/>
          <w:szCs w:val="24"/>
        </w:rPr>
        <w:t>students</w:t>
      </w:r>
      <w:r w:rsidRPr="00376594">
        <w:rPr>
          <w:rFonts w:asciiTheme="majorBidi" w:hAnsiTheme="majorBidi" w:cstheme="majorBidi"/>
          <w:b w:val="0"/>
          <w:bCs w:val="0"/>
          <w:color w:val="333333"/>
          <w:sz w:val="24"/>
          <w:szCs w:val="24"/>
        </w:rPr>
        <w:t xml:space="preserve"> and even some lecturers</w:t>
      </w:r>
      <w:r w:rsidR="000C3D2A" w:rsidRPr="00376594">
        <w:rPr>
          <w:rFonts w:asciiTheme="majorBidi" w:hAnsiTheme="majorBidi" w:cstheme="majorBidi"/>
          <w:b w:val="0"/>
          <w:bCs w:val="0"/>
          <w:color w:val="333333"/>
          <w:sz w:val="24"/>
          <w:szCs w:val="24"/>
        </w:rPr>
        <w:t>, which highly slows down the delivery of the curriculum</w:t>
      </w:r>
      <w:r w:rsidR="00313CD8">
        <w:rPr>
          <w:rFonts w:asciiTheme="majorBidi" w:hAnsiTheme="majorBidi" w:cstheme="majorBidi"/>
          <w:b w:val="0"/>
          <w:bCs w:val="0"/>
          <w:color w:val="333333"/>
          <w:sz w:val="24"/>
          <w:szCs w:val="24"/>
        </w:rPr>
        <w:t xml:space="preserve"> (HUKO, 2018)</w:t>
      </w:r>
      <w:r w:rsidR="009C5F76" w:rsidRPr="00376594">
        <w:rPr>
          <w:rFonts w:asciiTheme="majorBidi" w:hAnsiTheme="majorBidi" w:cstheme="majorBidi"/>
          <w:b w:val="0"/>
          <w:bCs w:val="0"/>
          <w:color w:val="333333"/>
          <w:sz w:val="24"/>
          <w:szCs w:val="24"/>
        </w:rPr>
        <w:t xml:space="preserve">. </w:t>
      </w:r>
      <w:r w:rsidR="000C3D2A" w:rsidRPr="00376594">
        <w:rPr>
          <w:rFonts w:asciiTheme="majorBidi" w:hAnsiTheme="majorBidi" w:cstheme="majorBidi"/>
          <w:b w:val="0"/>
          <w:bCs w:val="0"/>
          <w:color w:val="333333"/>
          <w:sz w:val="24"/>
          <w:szCs w:val="24"/>
        </w:rPr>
        <w:t xml:space="preserve">The study further urges that EMI should not be institutionalized independently but instead based on eliminating the negatives and exploiting the positivity. </w:t>
      </w:r>
      <w:r w:rsidR="00C4494B" w:rsidRPr="00376594">
        <w:rPr>
          <w:rFonts w:asciiTheme="majorBidi" w:hAnsiTheme="majorBidi" w:cstheme="majorBidi"/>
          <w:b w:val="0"/>
          <w:bCs w:val="0"/>
          <w:color w:val="333333"/>
          <w:sz w:val="24"/>
          <w:szCs w:val="24"/>
        </w:rPr>
        <w:t>Such methods include</w:t>
      </w:r>
    </w:p>
    <w:p w14:paraId="56A46A5D" w14:textId="77777777" w:rsidR="00076A2F" w:rsidRDefault="00B11ADC"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Firstly, e</w:t>
      </w:r>
      <w:r w:rsidR="005F6A1E" w:rsidRPr="00376594">
        <w:rPr>
          <w:rFonts w:asciiTheme="majorBidi" w:hAnsiTheme="majorBidi" w:cstheme="majorBidi"/>
          <w:b w:val="0"/>
          <w:bCs w:val="0"/>
          <w:color w:val="333333"/>
          <w:sz w:val="24"/>
          <w:szCs w:val="24"/>
        </w:rPr>
        <w:t>ncouraging students to improve their competencies in the language. This enhance</w:t>
      </w:r>
      <w:r w:rsidR="001611DF" w:rsidRPr="00376594">
        <w:rPr>
          <w:rFonts w:asciiTheme="majorBidi" w:hAnsiTheme="majorBidi" w:cstheme="majorBidi"/>
          <w:b w:val="0"/>
          <w:bCs w:val="0"/>
          <w:color w:val="333333"/>
          <w:sz w:val="24"/>
          <w:szCs w:val="24"/>
        </w:rPr>
        <w:t>s</w:t>
      </w:r>
      <w:r w:rsidR="005F6A1E" w:rsidRPr="00376594">
        <w:rPr>
          <w:rFonts w:asciiTheme="majorBidi" w:hAnsiTheme="majorBidi" w:cstheme="majorBidi"/>
          <w:b w:val="0"/>
          <w:bCs w:val="0"/>
          <w:color w:val="333333"/>
          <w:sz w:val="24"/>
          <w:szCs w:val="24"/>
        </w:rPr>
        <w:t xml:space="preserve"> the student’s listening </w:t>
      </w:r>
      <w:r w:rsidR="001611DF" w:rsidRPr="00376594">
        <w:rPr>
          <w:rFonts w:asciiTheme="majorBidi" w:hAnsiTheme="majorBidi" w:cstheme="majorBidi"/>
          <w:b w:val="0"/>
          <w:bCs w:val="0"/>
          <w:color w:val="333333"/>
          <w:sz w:val="24"/>
          <w:szCs w:val="24"/>
        </w:rPr>
        <w:t xml:space="preserve">and linguistic </w:t>
      </w:r>
      <w:r w:rsidR="005F6A1E" w:rsidRPr="00376594">
        <w:rPr>
          <w:rFonts w:asciiTheme="majorBidi" w:hAnsiTheme="majorBidi" w:cstheme="majorBidi"/>
          <w:b w:val="0"/>
          <w:bCs w:val="0"/>
          <w:color w:val="333333"/>
          <w:sz w:val="24"/>
          <w:szCs w:val="24"/>
        </w:rPr>
        <w:t xml:space="preserve">skills </w:t>
      </w:r>
      <w:r w:rsidR="001611DF" w:rsidRPr="00376594">
        <w:rPr>
          <w:rFonts w:asciiTheme="majorBidi" w:hAnsiTheme="majorBidi" w:cstheme="majorBidi"/>
          <w:b w:val="0"/>
          <w:bCs w:val="0"/>
          <w:color w:val="333333"/>
          <w:sz w:val="24"/>
          <w:szCs w:val="24"/>
        </w:rPr>
        <w:t xml:space="preserve">essential for future study and careers </w:t>
      </w:r>
      <w:r w:rsidR="005F6A1E" w:rsidRPr="00376594">
        <w:rPr>
          <w:rFonts w:asciiTheme="majorBidi" w:hAnsiTheme="majorBidi" w:cstheme="majorBidi"/>
          <w:b w:val="0"/>
          <w:bCs w:val="0"/>
          <w:color w:val="333333"/>
          <w:sz w:val="24"/>
          <w:szCs w:val="24"/>
        </w:rPr>
        <w:t>and further promotes the ELF's appropriateness.</w:t>
      </w:r>
    </w:p>
    <w:p w14:paraId="7C915789" w14:textId="77777777" w:rsidR="00D74576" w:rsidRPr="00376594" w:rsidRDefault="00B11ADC"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Secondly, the e</w:t>
      </w:r>
      <w:r w:rsidR="005F6A1E" w:rsidRPr="00376594">
        <w:rPr>
          <w:rFonts w:asciiTheme="majorBidi" w:hAnsiTheme="majorBidi" w:cstheme="majorBidi"/>
          <w:b w:val="0"/>
          <w:bCs w:val="0"/>
          <w:color w:val="333333"/>
          <w:sz w:val="24"/>
          <w:szCs w:val="24"/>
        </w:rPr>
        <w:t xml:space="preserve">limination of the long-term adverse effects of learning based on content. </w:t>
      </w:r>
      <w:r w:rsidR="00C541E9" w:rsidRPr="00376594">
        <w:rPr>
          <w:rFonts w:asciiTheme="majorBidi" w:hAnsiTheme="majorBidi" w:cstheme="majorBidi"/>
          <w:b w:val="0"/>
          <w:bCs w:val="0"/>
          <w:color w:val="333333"/>
          <w:sz w:val="24"/>
          <w:szCs w:val="24"/>
        </w:rPr>
        <w:t>The use of EMI, as earlier discussed, enables a proper and better understanding of the STEM subjects. Therefore, the researches done must ensure to capture the effects of content-</w:t>
      </w:r>
      <w:r w:rsidR="006F13CE" w:rsidRPr="00376594">
        <w:rPr>
          <w:rFonts w:asciiTheme="majorBidi" w:hAnsiTheme="majorBidi" w:cstheme="majorBidi"/>
          <w:b w:val="0"/>
          <w:bCs w:val="0"/>
          <w:color w:val="333333"/>
          <w:sz w:val="24"/>
          <w:szCs w:val="24"/>
        </w:rPr>
        <w:t>learning in</w:t>
      </w:r>
      <w:r w:rsidR="00C541E9" w:rsidRPr="00376594">
        <w:rPr>
          <w:rFonts w:asciiTheme="majorBidi" w:hAnsiTheme="majorBidi" w:cstheme="majorBidi"/>
          <w:b w:val="0"/>
          <w:bCs w:val="0"/>
          <w:color w:val="333333"/>
          <w:sz w:val="24"/>
          <w:szCs w:val="24"/>
        </w:rPr>
        <w:t xml:space="preserve"> English language improvement. </w:t>
      </w:r>
    </w:p>
    <w:p w14:paraId="6ED8163B" w14:textId="77777777" w:rsidR="00D74576" w:rsidRPr="00376594" w:rsidRDefault="00B11ADC"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Thirdly, m</w:t>
      </w:r>
      <w:r w:rsidR="005F6A1E" w:rsidRPr="00376594">
        <w:rPr>
          <w:rFonts w:asciiTheme="majorBidi" w:hAnsiTheme="majorBidi" w:cstheme="majorBidi"/>
          <w:b w:val="0"/>
          <w:bCs w:val="0"/>
          <w:color w:val="333333"/>
          <w:sz w:val="24"/>
          <w:szCs w:val="24"/>
        </w:rPr>
        <w:t xml:space="preserve">ost conducted research does not provide measurable improvement in English as the second language, and they do not show comparisons with other countries. To establish ELF improvement, a minor detail in English changes as the Second language needs to be recorded down for reference. </w:t>
      </w:r>
    </w:p>
    <w:p w14:paraId="72D9D230" w14:textId="77777777" w:rsidR="00A10223" w:rsidRPr="00376594" w:rsidRDefault="00B11ADC"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Fourth, t</w:t>
      </w:r>
      <w:r w:rsidR="005F6A1E" w:rsidRPr="00376594">
        <w:rPr>
          <w:rFonts w:asciiTheme="majorBidi" w:hAnsiTheme="majorBidi" w:cstheme="majorBidi"/>
          <w:b w:val="0"/>
          <w:bCs w:val="0"/>
          <w:color w:val="333333"/>
          <w:sz w:val="24"/>
          <w:szCs w:val="24"/>
        </w:rPr>
        <w:t xml:space="preserve">he local dialects </w:t>
      </w:r>
      <w:r w:rsidR="005D10C4" w:rsidRPr="00376594">
        <w:rPr>
          <w:rFonts w:asciiTheme="majorBidi" w:hAnsiTheme="majorBidi" w:cstheme="majorBidi"/>
          <w:b w:val="0"/>
          <w:bCs w:val="0"/>
          <w:color w:val="333333"/>
          <w:sz w:val="24"/>
          <w:szCs w:val="24"/>
        </w:rPr>
        <w:t>have</w:t>
      </w:r>
      <w:r w:rsidR="005F6A1E" w:rsidRPr="00376594">
        <w:rPr>
          <w:rFonts w:asciiTheme="majorBidi" w:hAnsiTheme="majorBidi" w:cstheme="majorBidi"/>
          <w:b w:val="0"/>
          <w:bCs w:val="0"/>
          <w:color w:val="333333"/>
          <w:sz w:val="24"/>
          <w:szCs w:val="24"/>
        </w:rPr>
        <w:t xml:space="preserve"> an impact on the use of EMI. Most research otherwise </w:t>
      </w:r>
      <w:r w:rsidR="005D10C4" w:rsidRPr="00376594">
        <w:rPr>
          <w:rFonts w:asciiTheme="majorBidi" w:hAnsiTheme="majorBidi" w:cstheme="majorBidi"/>
          <w:b w:val="0"/>
          <w:bCs w:val="0"/>
          <w:color w:val="333333"/>
          <w:sz w:val="24"/>
          <w:szCs w:val="24"/>
        </w:rPr>
        <w:t>indicates that English is eroding the local dialect. Is this good or bad? It is suitable for English because the objective is to promote the language to the international Lingua franca</w:t>
      </w:r>
      <w:r w:rsidR="00935BCA">
        <w:rPr>
          <w:rFonts w:asciiTheme="majorBidi" w:hAnsiTheme="majorBidi" w:cstheme="majorBidi"/>
          <w:b w:val="0"/>
          <w:bCs w:val="0"/>
          <w:color w:val="333333"/>
          <w:sz w:val="24"/>
          <w:szCs w:val="24"/>
        </w:rPr>
        <w:t xml:space="preserve"> (Carle, 2018)</w:t>
      </w:r>
      <w:r w:rsidR="005D10C4" w:rsidRPr="00376594">
        <w:rPr>
          <w:rFonts w:asciiTheme="majorBidi" w:hAnsiTheme="majorBidi" w:cstheme="majorBidi"/>
          <w:b w:val="0"/>
          <w:bCs w:val="0"/>
          <w:color w:val="333333"/>
          <w:sz w:val="24"/>
          <w:szCs w:val="24"/>
        </w:rPr>
        <w:t xml:space="preserve">. </w:t>
      </w:r>
      <w:r w:rsidR="002359D3" w:rsidRPr="00376594">
        <w:rPr>
          <w:rFonts w:asciiTheme="majorBidi" w:hAnsiTheme="majorBidi" w:cstheme="majorBidi"/>
          <w:b w:val="0"/>
          <w:bCs w:val="0"/>
          <w:color w:val="333333"/>
          <w:sz w:val="24"/>
          <w:szCs w:val="24"/>
        </w:rPr>
        <w:t xml:space="preserve">Makin English, the formal communication both in writing and speaking, is catastrophic for the local language. Since there is no evidence to support this fact, it is assumed that the first language prospers in the presence of English. Evidence by </w:t>
      </w:r>
      <w:r w:rsidR="00411327" w:rsidRPr="00376594">
        <w:rPr>
          <w:rFonts w:asciiTheme="majorBidi" w:hAnsiTheme="majorBidi" w:cstheme="majorBidi"/>
          <w:b w:val="0"/>
          <w:bCs w:val="0"/>
          <w:color w:val="333333"/>
          <w:sz w:val="24"/>
          <w:szCs w:val="24"/>
        </w:rPr>
        <w:t xml:space="preserve">Phillipson (2006) points out that the local dialects equally erode English the same way English erodes it. </w:t>
      </w:r>
    </w:p>
    <w:p w14:paraId="296165EA" w14:textId="77777777" w:rsidR="005D10C4" w:rsidRPr="00376594" w:rsidRDefault="00B11ADC"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Fifth, s</w:t>
      </w:r>
      <w:r w:rsidR="005F6A1E" w:rsidRPr="00376594">
        <w:rPr>
          <w:rFonts w:asciiTheme="majorBidi" w:hAnsiTheme="majorBidi" w:cstheme="majorBidi"/>
          <w:b w:val="0"/>
          <w:bCs w:val="0"/>
          <w:color w:val="333333"/>
          <w:sz w:val="24"/>
          <w:szCs w:val="24"/>
        </w:rPr>
        <w:t xml:space="preserve">uccessive transition in the language from primary to secondary to tertiary institutions is necessary to promote English proficiency. Since the language cannot be separated in different education stages and cannot cause downward pressure, it is important to introduce it at lower </w:t>
      </w:r>
      <w:r w:rsidR="005F6A1E" w:rsidRPr="00376594">
        <w:rPr>
          <w:rFonts w:asciiTheme="majorBidi" w:hAnsiTheme="majorBidi" w:cstheme="majorBidi"/>
          <w:b w:val="0"/>
          <w:bCs w:val="0"/>
          <w:color w:val="333333"/>
          <w:sz w:val="24"/>
          <w:szCs w:val="24"/>
        </w:rPr>
        <w:lastRenderedPageBreak/>
        <w:t>levels. Students advance with it upwards from pre-primary to tertiary learning.</w:t>
      </w:r>
      <w:r w:rsidR="00E41F95" w:rsidRPr="00376594">
        <w:rPr>
          <w:rFonts w:asciiTheme="majorBidi" w:hAnsiTheme="majorBidi" w:cstheme="majorBidi"/>
          <w:b w:val="0"/>
          <w:bCs w:val="0"/>
          <w:color w:val="333333"/>
          <w:sz w:val="24"/>
          <w:szCs w:val="24"/>
        </w:rPr>
        <w:t xml:space="preserve"> Several </w:t>
      </w:r>
      <w:r w:rsidR="000525EF" w:rsidRPr="00376594">
        <w:rPr>
          <w:rFonts w:asciiTheme="majorBidi" w:hAnsiTheme="majorBidi" w:cstheme="majorBidi"/>
          <w:b w:val="0"/>
          <w:bCs w:val="0"/>
          <w:color w:val="333333"/>
          <w:sz w:val="24"/>
          <w:szCs w:val="24"/>
        </w:rPr>
        <w:t>types of research</w:t>
      </w:r>
      <w:r w:rsidR="00E41F95" w:rsidRPr="00376594">
        <w:rPr>
          <w:rFonts w:asciiTheme="majorBidi" w:hAnsiTheme="majorBidi" w:cstheme="majorBidi"/>
          <w:b w:val="0"/>
          <w:bCs w:val="0"/>
          <w:color w:val="333333"/>
          <w:sz w:val="24"/>
          <w:szCs w:val="24"/>
        </w:rPr>
        <w:t xml:space="preserve"> indicate that teachers and tutors object to the introduction of EMI at lower levels.</w:t>
      </w:r>
    </w:p>
    <w:p w14:paraId="188F79D5" w14:textId="77777777" w:rsidR="003F7ED8" w:rsidRPr="00376594" w:rsidRDefault="00B11ADC" w:rsidP="00076A2F">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Sixth, t</w:t>
      </w:r>
      <w:r w:rsidR="005F6A1E" w:rsidRPr="00376594">
        <w:rPr>
          <w:rFonts w:asciiTheme="majorBidi" w:hAnsiTheme="majorBidi" w:cstheme="majorBidi"/>
          <w:b w:val="0"/>
          <w:bCs w:val="0"/>
          <w:color w:val="333333"/>
          <w:sz w:val="24"/>
          <w:szCs w:val="24"/>
        </w:rPr>
        <w:t xml:space="preserve">he planning, implementation, and resourcing of the EMI must be done carefully, with the most considerable consideration being the universities and other tertiary learning institutions like colleges and polytechnics. Preparing teachers is among the elements that must be well resourced. This is another area of the research lacking evidence. There are currently no limitations that identify the competencies of teachers in teaching through the use of EMI. Teacher preparedness and responsibility to students facilitated the level of ease or difficulty the student will have to adapt to EMI. </w:t>
      </w:r>
    </w:p>
    <w:p w14:paraId="5341A038" w14:textId="77777777" w:rsidR="001B1955" w:rsidRPr="00376594" w:rsidRDefault="001B1955" w:rsidP="00376594">
      <w:pPr>
        <w:pStyle w:val="Heading3"/>
        <w:shd w:val="clear" w:color="auto" w:fill="FFFFFF"/>
        <w:spacing w:before="0" w:beforeAutospacing="0" w:after="0" w:afterAutospacing="0" w:line="360" w:lineRule="auto"/>
        <w:ind w:left="1080"/>
        <w:jc w:val="both"/>
        <w:textAlignment w:val="baseline"/>
        <w:rPr>
          <w:rFonts w:asciiTheme="majorBidi" w:hAnsiTheme="majorBidi" w:cstheme="majorBidi"/>
          <w:b w:val="0"/>
          <w:bCs w:val="0"/>
          <w:color w:val="333333"/>
          <w:sz w:val="24"/>
          <w:szCs w:val="24"/>
        </w:rPr>
      </w:pPr>
    </w:p>
    <w:p w14:paraId="17AC54E5" w14:textId="77777777" w:rsidR="008171D0" w:rsidRPr="00376594" w:rsidRDefault="00B11ADC"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color w:val="333333"/>
          <w:sz w:val="24"/>
          <w:szCs w:val="24"/>
        </w:rPr>
      </w:pPr>
      <w:r w:rsidRPr="00376594">
        <w:rPr>
          <w:rFonts w:asciiTheme="majorBidi" w:hAnsiTheme="majorBidi" w:cstheme="majorBidi"/>
          <w:color w:val="333333"/>
          <w:sz w:val="24"/>
          <w:szCs w:val="24"/>
        </w:rPr>
        <w:t xml:space="preserve">5. 0 </w:t>
      </w:r>
      <w:r w:rsidRPr="00376594">
        <w:rPr>
          <w:rFonts w:asciiTheme="majorBidi" w:hAnsiTheme="majorBidi" w:cstheme="majorBidi"/>
          <w:color w:val="333333"/>
          <w:sz w:val="24"/>
          <w:szCs w:val="24"/>
        </w:rPr>
        <w:tab/>
        <w:t>Limitations of this review</w:t>
      </w:r>
    </w:p>
    <w:p w14:paraId="494192C8" w14:textId="77777777" w:rsidR="00DA7066" w:rsidRPr="00076A2F" w:rsidRDefault="00B11ADC" w:rsidP="00076A2F">
      <w:pPr>
        <w:pStyle w:val="Heading3"/>
        <w:shd w:val="clear" w:color="auto" w:fill="FFFFFF"/>
        <w:spacing w:before="0" w:beforeAutospacing="0" w:after="0" w:afterAutospacing="0" w:line="360" w:lineRule="auto"/>
        <w:ind w:firstLine="720"/>
        <w:jc w:val="both"/>
        <w:textAlignment w:val="baseline"/>
        <w:rPr>
          <w:rFonts w:asciiTheme="majorBidi" w:hAnsiTheme="majorBidi" w:cstheme="majorBidi"/>
          <w:b w:val="0"/>
          <w:bCs w:val="0"/>
          <w:color w:val="333333"/>
          <w:sz w:val="24"/>
          <w:szCs w:val="24"/>
        </w:rPr>
      </w:pPr>
      <w:r w:rsidRPr="00376594">
        <w:rPr>
          <w:rFonts w:asciiTheme="majorBidi" w:hAnsiTheme="majorBidi" w:cstheme="majorBidi"/>
          <w:b w:val="0"/>
          <w:bCs w:val="0"/>
          <w:color w:val="333333"/>
          <w:sz w:val="24"/>
          <w:szCs w:val="24"/>
        </w:rPr>
        <w:t xml:space="preserve">According to (Ernesto et al., 2017), most </w:t>
      </w:r>
      <w:r w:rsidR="00526B0F" w:rsidRPr="00376594">
        <w:rPr>
          <w:rFonts w:asciiTheme="majorBidi" w:hAnsiTheme="majorBidi" w:cstheme="majorBidi"/>
          <w:b w:val="0"/>
          <w:bCs w:val="0"/>
          <w:color w:val="333333"/>
          <w:sz w:val="24"/>
          <w:szCs w:val="24"/>
        </w:rPr>
        <w:t>books and other non-</w:t>
      </w:r>
      <w:r w:rsidRPr="00376594">
        <w:rPr>
          <w:rFonts w:asciiTheme="majorBidi" w:hAnsiTheme="majorBidi" w:cstheme="majorBidi"/>
          <w:b w:val="0"/>
          <w:bCs w:val="0"/>
          <w:color w:val="333333"/>
          <w:sz w:val="24"/>
          <w:szCs w:val="24"/>
        </w:rPr>
        <w:t xml:space="preserve">electronic data are absent in the current </w:t>
      </w:r>
      <w:r w:rsidR="00526B0F" w:rsidRPr="00376594">
        <w:rPr>
          <w:rFonts w:asciiTheme="majorBidi" w:hAnsiTheme="majorBidi" w:cstheme="majorBidi"/>
          <w:b w:val="0"/>
          <w:bCs w:val="0"/>
          <w:color w:val="333333"/>
          <w:sz w:val="24"/>
          <w:szCs w:val="24"/>
        </w:rPr>
        <w:t xml:space="preserve">research </w:t>
      </w:r>
      <w:r w:rsidRPr="00376594">
        <w:rPr>
          <w:rFonts w:asciiTheme="majorBidi" w:hAnsiTheme="majorBidi" w:cstheme="majorBidi"/>
          <w:b w:val="0"/>
          <w:bCs w:val="0"/>
          <w:color w:val="333333"/>
          <w:sz w:val="24"/>
          <w:szCs w:val="24"/>
        </w:rPr>
        <w:t xml:space="preserve">database. Besides, the little pieces of </w:t>
      </w:r>
      <w:r w:rsidR="00526B0F" w:rsidRPr="00376594">
        <w:rPr>
          <w:rFonts w:asciiTheme="majorBidi" w:hAnsiTheme="majorBidi" w:cstheme="majorBidi"/>
          <w:b w:val="0"/>
          <w:bCs w:val="0"/>
          <w:color w:val="333333"/>
          <w:sz w:val="24"/>
          <w:szCs w:val="24"/>
        </w:rPr>
        <w:t>evidence</w:t>
      </w:r>
      <w:r w:rsidRPr="00376594">
        <w:rPr>
          <w:rFonts w:asciiTheme="majorBidi" w:hAnsiTheme="majorBidi" w:cstheme="majorBidi"/>
          <w:b w:val="0"/>
          <w:bCs w:val="0"/>
          <w:color w:val="333333"/>
          <w:sz w:val="24"/>
          <w:szCs w:val="24"/>
        </w:rPr>
        <w:t xml:space="preserve"> present do not include an in-depth review of the </w:t>
      </w:r>
      <w:r w:rsidR="00B95028" w:rsidRPr="00376594">
        <w:rPr>
          <w:rFonts w:asciiTheme="majorBidi" w:hAnsiTheme="majorBidi" w:cstheme="majorBidi"/>
          <w:b w:val="0"/>
          <w:bCs w:val="0"/>
          <w:color w:val="333333"/>
          <w:sz w:val="24"/>
          <w:szCs w:val="24"/>
        </w:rPr>
        <w:t>researches</w:t>
      </w:r>
      <w:r w:rsidRPr="00376594">
        <w:rPr>
          <w:rFonts w:asciiTheme="majorBidi" w:hAnsiTheme="majorBidi" w:cstheme="majorBidi"/>
          <w:b w:val="0"/>
          <w:bCs w:val="0"/>
          <w:color w:val="333333"/>
          <w:sz w:val="24"/>
          <w:szCs w:val="24"/>
        </w:rPr>
        <w:t xml:space="preserve"> done on the topic. </w:t>
      </w:r>
      <w:r w:rsidR="00526B0F" w:rsidRPr="00376594">
        <w:rPr>
          <w:rFonts w:asciiTheme="majorBidi" w:hAnsiTheme="majorBidi" w:cstheme="majorBidi"/>
          <w:b w:val="0"/>
          <w:bCs w:val="0"/>
          <w:color w:val="333333"/>
          <w:sz w:val="24"/>
          <w:szCs w:val="24"/>
        </w:rPr>
        <w:t xml:space="preserve">This is so because some countries like Tanzania are now beginning to embrace EMI in their higher learning institutions. Still, most researchers have not yet included the country in these changing situations. </w:t>
      </w:r>
      <w:r w:rsidRPr="00376594">
        <w:rPr>
          <w:rFonts w:asciiTheme="majorBidi" w:hAnsiTheme="majorBidi" w:cstheme="majorBidi"/>
          <w:b w:val="0"/>
          <w:bCs w:val="0"/>
          <w:color w:val="333333"/>
          <w:sz w:val="24"/>
          <w:szCs w:val="24"/>
        </w:rPr>
        <w:t xml:space="preserve">Also, there is no reliability on the title-based studies. They present information with a lot of vagueness, </w:t>
      </w:r>
      <w:r w:rsidR="00402845" w:rsidRPr="00376594">
        <w:rPr>
          <w:rFonts w:asciiTheme="majorBidi" w:hAnsiTheme="majorBidi" w:cstheme="majorBidi"/>
          <w:b w:val="0"/>
          <w:bCs w:val="0"/>
          <w:color w:val="333333"/>
          <w:sz w:val="24"/>
          <w:szCs w:val="24"/>
        </w:rPr>
        <w:t>indistinctness</w:t>
      </w:r>
      <w:r w:rsidRPr="00376594">
        <w:rPr>
          <w:rFonts w:asciiTheme="majorBidi" w:hAnsiTheme="majorBidi" w:cstheme="majorBidi"/>
          <w:b w:val="0"/>
          <w:bCs w:val="0"/>
          <w:color w:val="333333"/>
          <w:sz w:val="24"/>
          <w:szCs w:val="24"/>
        </w:rPr>
        <w:t xml:space="preserve">, and lack </w:t>
      </w:r>
      <w:r w:rsidR="00402845" w:rsidRPr="00376594">
        <w:rPr>
          <w:rFonts w:asciiTheme="majorBidi" w:hAnsiTheme="majorBidi" w:cstheme="majorBidi"/>
          <w:b w:val="0"/>
          <w:bCs w:val="0"/>
          <w:color w:val="333333"/>
          <w:sz w:val="24"/>
          <w:szCs w:val="24"/>
        </w:rPr>
        <w:t xml:space="preserve">of intelligibility, making the survey more challenging than the research findings. </w:t>
      </w:r>
      <w:r w:rsidR="008145F8" w:rsidRPr="00376594">
        <w:rPr>
          <w:rFonts w:asciiTheme="majorBidi" w:hAnsiTheme="majorBidi" w:cstheme="majorBidi"/>
          <w:b w:val="0"/>
          <w:bCs w:val="0"/>
          <w:color w:val="333333"/>
          <w:sz w:val="24"/>
          <w:szCs w:val="24"/>
        </w:rPr>
        <w:t xml:space="preserve">Besides these factors, the sources also are biased basing on the geographical location. </w:t>
      </w:r>
      <w:r w:rsidR="00110846" w:rsidRPr="00376594">
        <w:rPr>
          <w:rFonts w:asciiTheme="majorBidi" w:hAnsiTheme="majorBidi" w:cstheme="majorBidi"/>
          <w:b w:val="0"/>
          <w:bCs w:val="0"/>
          <w:sz w:val="24"/>
          <w:szCs w:val="24"/>
        </w:rPr>
        <w:t xml:space="preserve">Finally, since most of the research studies are conducted </w:t>
      </w:r>
      <w:r w:rsidR="00460611" w:rsidRPr="00376594">
        <w:rPr>
          <w:rFonts w:asciiTheme="majorBidi" w:hAnsiTheme="majorBidi" w:cstheme="majorBidi"/>
          <w:b w:val="0"/>
          <w:bCs w:val="0"/>
          <w:sz w:val="24"/>
          <w:szCs w:val="24"/>
        </w:rPr>
        <w:t xml:space="preserve">in the natural institutional </w:t>
      </w:r>
      <w:r w:rsidR="005973A6" w:rsidRPr="00376594">
        <w:rPr>
          <w:rFonts w:asciiTheme="majorBidi" w:hAnsiTheme="majorBidi" w:cstheme="majorBidi"/>
          <w:b w:val="0"/>
          <w:bCs w:val="0"/>
          <w:sz w:val="24"/>
          <w:szCs w:val="24"/>
        </w:rPr>
        <w:t>setting,</w:t>
      </w:r>
      <w:r w:rsidR="00460611" w:rsidRPr="00376594">
        <w:rPr>
          <w:rFonts w:asciiTheme="majorBidi" w:hAnsiTheme="majorBidi" w:cstheme="majorBidi"/>
          <w:b w:val="0"/>
          <w:bCs w:val="0"/>
          <w:sz w:val="24"/>
          <w:szCs w:val="24"/>
        </w:rPr>
        <w:t xml:space="preserve"> the most systematic data collected data are limited (Yang et al., 2019). In comparing the effect of using EMI among the students whose first language is English (EMI) and the ones whose first language is not English (non-EMI)</w:t>
      </w:r>
      <w:r w:rsidR="0028243D" w:rsidRPr="00376594">
        <w:rPr>
          <w:rFonts w:asciiTheme="majorBidi" w:hAnsiTheme="majorBidi" w:cstheme="majorBidi"/>
          <w:b w:val="0"/>
          <w:bCs w:val="0"/>
          <w:sz w:val="24"/>
          <w:szCs w:val="24"/>
        </w:rPr>
        <w:t>, it poses a challenge of the differences in case studies.</w:t>
      </w:r>
      <w:r w:rsidR="0028243D" w:rsidRPr="00376594">
        <w:rPr>
          <w:rFonts w:asciiTheme="majorBidi" w:hAnsiTheme="majorBidi" w:cstheme="majorBidi"/>
          <w:sz w:val="24"/>
          <w:szCs w:val="24"/>
        </w:rPr>
        <w:t xml:space="preserve"> </w:t>
      </w:r>
    </w:p>
    <w:p w14:paraId="73A8E855" w14:textId="77777777" w:rsidR="00076A2F" w:rsidRPr="00376594" w:rsidRDefault="00B11ADC" w:rsidP="00376594">
      <w:pPr>
        <w:pStyle w:val="Heading3"/>
        <w:shd w:val="clear" w:color="auto" w:fill="FFFFFF"/>
        <w:spacing w:before="0" w:beforeAutospacing="0" w:after="0" w:afterAutospacing="0" w:line="360" w:lineRule="auto"/>
        <w:jc w:val="both"/>
        <w:textAlignment w:val="baseline"/>
        <w:rPr>
          <w:rFonts w:asciiTheme="majorBidi" w:hAnsiTheme="majorBidi" w:cstheme="majorBidi"/>
          <w:b w:val="0"/>
          <w:bCs w:val="0"/>
          <w:color w:val="333333"/>
          <w:sz w:val="24"/>
          <w:szCs w:val="24"/>
        </w:rPr>
      </w:pPr>
      <w:r>
        <w:rPr>
          <w:rFonts w:asciiTheme="majorBidi" w:hAnsiTheme="majorBidi" w:cstheme="majorBidi"/>
          <w:b w:val="0"/>
          <w:bCs w:val="0"/>
          <w:color w:val="333333"/>
          <w:sz w:val="24"/>
          <w:szCs w:val="24"/>
        </w:rPr>
        <w:tab/>
        <w:t xml:space="preserve">With all not gone, </w:t>
      </w:r>
      <w:r w:rsidR="009D5DC1">
        <w:rPr>
          <w:rFonts w:asciiTheme="majorBidi" w:hAnsiTheme="majorBidi" w:cstheme="majorBidi"/>
          <w:b w:val="0"/>
          <w:bCs w:val="0"/>
          <w:color w:val="333333"/>
          <w:sz w:val="24"/>
          <w:szCs w:val="24"/>
        </w:rPr>
        <w:t>further research can be done to curb the limitations discussed above. Inclusion of the current data in the textbooks can help identify the most recent countries that have included EMI in their education system.</w:t>
      </w:r>
      <w:r w:rsidR="004B5070">
        <w:rPr>
          <w:rFonts w:asciiTheme="majorBidi" w:hAnsiTheme="majorBidi" w:cstheme="majorBidi"/>
          <w:b w:val="0"/>
          <w:bCs w:val="0"/>
          <w:color w:val="333333"/>
          <w:sz w:val="24"/>
          <w:szCs w:val="24"/>
        </w:rPr>
        <w:t xml:space="preserve"> English has proven to work well in most countries and therefore stands a better chance of becoming the world's second language in countries which it is not and most probably Lingua Franca across the world</w:t>
      </w:r>
      <w:r w:rsidR="003427AA">
        <w:rPr>
          <w:rFonts w:asciiTheme="majorBidi" w:hAnsiTheme="majorBidi" w:cstheme="majorBidi"/>
          <w:b w:val="0"/>
          <w:bCs w:val="0"/>
          <w:color w:val="333333"/>
          <w:sz w:val="24"/>
          <w:szCs w:val="24"/>
        </w:rPr>
        <w:t xml:space="preserve"> (</w:t>
      </w:r>
      <w:proofErr w:type="spellStart"/>
      <w:r w:rsidR="003427AA">
        <w:rPr>
          <w:rFonts w:asciiTheme="majorBidi" w:hAnsiTheme="majorBidi" w:cstheme="majorBidi"/>
          <w:b w:val="0"/>
          <w:bCs w:val="0"/>
          <w:color w:val="333333"/>
          <w:sz w:val="24"/>
          <w:szCs w:val="24"/>
        </w:rPr>
        <w:t>Kuwamura</w:t>
      </w:r>
      <w:proofErr w:type="spellEnd"/>
      <w:r w:rsidR="003427AA">
        <w:rPr>
          <w:rFonts w:asciiTheme="majorBidi" w:hAnsiTheme="majorBidi" w:cstheme="majorBidi"/>
          <w:b w:val="0"/>
          <w:bCs w:val="0"/>
          <w:color w:val="333333"/>
          <w:sz w:val="24"/>
          <w:szCs w:val="24"/>
        </w:rPr>
        <w:t>, 2018)</w:t>
      </w:r>
      <w:r w:rsidR="004B5070">
        <w:rPr>
          <w:rFonts w:asciiTheme="majorBidi" w:hAnsiTheme="majorBidi" w:cstheme="majorBidi"/>
          <w:b w:val="0"/>
          <w:bCs w:val="0"/>
          <w:color w:val="333333"/>
          <w:sz w:val="24"/>
          <w:szCs w:val="24"/>
        </w:rPr>
        <w:t xml:space="preserve">. </w:t>
      </w:r>
      <w:r w:rsidR="009D5DC1">
        <w:rPr>
          <w:rFonts w:asciiTheme="majorBidi" w:hAnsiTheme="majorBidi" w:cstheme="majorBidi"/>
          <w:b w:val="0"/>
          <w:bCs w:val="0"/>
          <w:color w:val="333333"/>
          <w:sz w:val="24"/>
          <w:szCs w:val="24"/>
        </w:rPr>
        <w:t xml:space="preserve"> </w:t>
      </w:r>
      <w:r w:rsidR="004B5070">
        <w:rPr>
          <w:rFonts w:asciiTheme="majorBidi" w:hAnsiTheme="majorBidi" w:cstheme="majorBidi"/>
          <w:b w:val="0"/>
          <w:bCs w:val="0"/>
          <w:color w:val="333333"/>
          <w:sz w:val="24"/>
          <w:szCs w:val="24"/>
        </w:rPr>
        <w:t xml:space="preserve">Its ability to equip learners with skills and intellectual knowledge can increase the pruriency of the subject. </w:t>
      </w:r>
    </w:p>
    <w:p w14:paraId="31E5F160" w14:textId="77777777" w:rsidR="005973A6" w:rsidRPr="00376594" w:rsidRDefault="005973A6" w:rsidP="00376594">
      <w:pPr>
        <w:spacing w:after="0" w:line="360" w:lineRule="auto"/>
        <w:jc w:val="both"/>
        <w:rPr>
          <w:rFonts w:asciiTheme="majorBidi" w:hAnsiTheme="majorBidi" w:cstheme="majorBidi"/>
          <w:sz w:val="24"/>
          <w:szCs w:val="24"/>
        </w:rPr>
      </w:pPr>
    </w:p>
    <w:p w14:paraId="5D69CA50" w14:textId="77777777" w:rsidR="00784980" w:rsidRPr="00376594" w:rsidRDefault="00B11ADC" w:rsidP="00376594">
      <w:pPr>
        <w:spacing w:after="0" w:line="360" w:lineRule="auto"/>
        <w:jc w:val="both"/>
        <w:rPr>
          <w:rFonts w:asciiTheme="majorBidi" w:hAnsiTheme="majorBidi" w:cstheme="majorBidi"/>
          <w:b/>
          <w:bCs/>
          <w:sz w:val="24"/>
          <w:szCs w:val="24"/>
        </w:rPr>
      </w:pPr>
      <w:r w:rsidRPr="00376594">
        <w:rPr>
          <w:rFonts w:asciiTheme="majorBidi" w:hAnsiTheme="majorBidi" w:cstheme="majorBidi"/>
          <w:b/>
          <w:bCs/>
          <w:sz w:val="24"/>
          <w:szCs w:val="24"/>
        </w:rPr>
        <w:t xml:space="preserve">6.0 </w:t>
      </w:r>
      <w:r w:rsidRPr="00376594">
        <w:rPr>
          <w:rFonts w:asciiTheme="majorBidi" w:hAnsiTheme="majorBidi" w:cstheme="majorBidi"/>
          <w:b/>
          <w:bCs/>
          <w:sz w:val="24"/>
          <w:szCs w:val="24"/>
        </w:rPr>
        <w:tab/>
        <w:t>Conclusion</w:t>
      </w:r>
    </w:p>
    <w:p w14:paraId="3E83421E" w14:textId="77777777" w:rsidR="00CD790F" w:rsidRPr="00376594" w:rsidRDefault="00B11ADC" w:rsidP="00376594">
      <w:pPr>
        <w:spacing w:after="0" w:line="360" w:lineRule="auto"/>
        <w:jc w:val="both"/>
        <w:rPr>
          <w:rFonts w:asciiTheme="majorBidi" w:hAnsiTheme="majorBidi" w:cstheme="majorBidi"/>
          <w:sz w:val="24"/>
          <w:szCs w:val="24"/>
        </w:rPr>
      </w:pPr>
      <w:r w:rsidRPr="00376594">
        <w:rPr>
          <w:rFonts w:asciiTheme="majorBidi" w:hAnsiTheme="majorBidi" w:cstheme="majorBidi"/>
          <w:sz w:val="24"/>
          <w:szCs w:val="24"/>
        </w:rPr>
        <w:lastRenderedPageBreak/>
        <w:t xml:space="preserve">Many researchers ask about this topic is where the EMI will be in a decade or a century to come? No one knows the future and predicting it is </w:t>
      </w:r>
      <w:r w:rsidRPr="00376594">
        <w:rPr>
          <w:rFonts w:asciiTheme="majorBidi" w:hAnsiTheme="majorBidi" w:cstheme="majorBidi"/>
          <w:sz w:val="24"/>
          <w:szCs w:val="24"/>
        </w:rPr>
        <w:t>equally impossible, especially when there are plentiful variables to be considered. Policymakers and university managers within their powers will not be swayed away by the social, cultural, and sociolinguistics objections offered to the implementation of t</w:t>
      </w:r>
      <w:r w:rsidRPr="00376594">
        <w:rPr>
          <w:rFonts w:asciiTheme="majorBidi" w:hAnsiTheme="majorBidi" w:cstheme="majorBidi"/>
          <w:sz w:val="24"/>
          <w:szCs w:val="24"/>
        </w:rPr>
        <w:t>he us</w:t>
      </w:r>
      <w:r w:rsidR="009C5F76" w:rsidRPr="00376594">
        <w:rPr>
          <w:rFonts w:asciiTheme="majorBidi" w:hAnsiTheme="majorBidi" w:cstheme="majorBidi"/>
          <w:sz w:val="24"/>
          <w:szCs w:val="24"/>
        </w:rPr>
        <w:t>age</w:t>
      </w:r>
      <w:r w:rsidRPr="00376594">
        <w:rPr>
          <w:rFonts w:asciiTheme="majorBidi" w:hAnsiTheme="majorBidi" w:cstheme="majorBidi"/>
          <w:sz w:val="24"/>
          <w:szCs w:val="24"/>
        </w:rPr>
        <w:t xml:space="preserve"> of EMI not only in higher </w:t>
      </w:r>
      <w:r w:rsidR="009C5F76" w:rsidRPr="00376594">
        <w:rPr>
          <w:rFonts w:asciiTheme="majorBidi" w:hAnsiTheme="majorBidi" w:cstheme="majorBidi"/>
          <w:sz w:val="24"/>
          <w:szCs w:val="24"/>
        </w:rPr>
        <w:t>schooling</w:t>
      </w:r>
      <w:r w:rsidRPr="00376594">
        <w:rPr>
          <w:rFonts w:asciiTheme="majorBidi" w:hAnsiTheme="majorBidi" w:cstheme="majorBidi"/>
          <w:sz w:val="24"/>
          <w:szCs w:val="24"/>
        </w:rPr>
        <w:t xml:space="preserve"> but also in higher education also other lower levels of learning. Through building the current state of research on EMI, political leaders who we know are the most influencing factors in policymaking can be pers</w:t>
      </w:r>
      <w:r w:rsidRPr="00376594">
        <w:rPr>
          <w:rFonts w:asciiTheme="majorBidi" w:hAnsiTheme="majorBidi" w:cstheme="majorBidi"/>
          <w:sz w:val="24"/>
          <w:szCs w:val="24"/>
        </w:rPr>
        <w:t xml:space="preserve">uaded to embrace the use of EMI. Further, English can also be made the one and only Lingua Franca through the growing international relation. </w:t>
      </w:r>
      <w:r w:rsidR="00B9581D" w:rsidRPr="00376594">
        <w:rPr>
          <w:rFonts w:asciiTheme="majorBidi" w:hAnsiTheme="majorBidi" w:cstheme="majorBidi"/>
          <w:sz w:val="24"/>
          <w:szCs w:val="24"/>
        </w:rPr>
        <w:t xml:space="preserve">This is possible with enough planning and systematic reforms of preparing and resourcing the education system worldwide. </w:t>
      </w:r>
      <w:r w:rsidRPr="00376594">
        <w:rPr>
          <w:rFonts w:asciiTheme="majorBidi" w:hAnsiTheme="majorBidi" w:cstheme="majorBidi"/>
          <w:sz w:val="24"/>
          <w:szCs w:val="24"/>
        </w:rPr>
        <w:br w:type="page"/>
      </w:r>
    </w:p>
    <w:p w14:paraId="4C8C57AF" w14:textId="77777777" w:rsidR="00784980" w:rsidRPr="00376594" w:rsidRDefault="00B11ADC" w:rsidP="00376594">
      <w:pPr>
        <w:spacing w:after="0" w:line="360" w:lineRule="auto"/>
        <w:jc w:val="both"/>
        <w:rPr>
          <w:rFonts w:asciiTheme="majorBidi" w:hAnsiTheme="majorBidi" w:cstheme="majorBidi"/>
          <w:b/>
          <w:bCs/>
          <w:sz w:val="24"/>
          <w:szCs w:val="24"/>
        </w:rPr>
      </w:pPr>
      <w:r w:rsidRPr="00376594">
        <w:rPr>
          <w:rFonts w:asciiTheme="majorBidi" w:hAnsiTheme="majorBidi" w:cstheme="majorBidi"/>
          <w:b/>
          <w:bCs/>
          <w:sz w:val="24"/>
          <w:szCs w:val="24"/>
        </w:rPr>
        <w:lastRenderedPageBreak/>
        <w:t>References</w:t>
      </w:r>
    </w:p>
    <w:p w14:paraId="3F0CA5CC" w14:textId="77777777" w:rsidR="00DF0CC4" w:rsidRPr="00376594" w:rsidRDefault="00B11ADC"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Agai-Lochi</w:t>
      </w:r>
      <w:proofErr w:type="spellEnd"/>
      <w:r w:rsidRPr="00376594">
        <w:rPr>
          <w:rFonts w:asciiTheme="majorBidi" w:hAnsiTheme="majorBidi" w:cstheme="majorBidi"/>
          <w:color w:val="222222"/>
          <w:sz w:val="24"/>
          <w:szCs w:val="24"/>
          <w:shd w:val="clear" w:color="auto" w:fill="FFFFFF"/>
        </w:rPr>
        <w:t xml:space="preserve">, E. (2015). English as a Medium of Instruction in university education. </w:t>
      </w:r>
      <w:r w:rsidRPr="00376594">
        <w:rPr>
          <w:rFonts w:asciiTheme="majorBidi" w:hAnsiTheme="majorBidi" w:cstheme="majorBidi"/>
          <w:i/>
          <w:iCs/>
          <w:color w:val="222222"/>
          <w:sz w:val="24"/>
          <w:szCs w:val="24"/>
          <w:shd w:val="clear" w:color="auto" w:fill="FFFFFF"/>
        </w:rPr>
        <w:t>Procedia–Social and Behavioral Sciences</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199</w:t>
      </w:r>
      <w:r w:rsidRPr="00376594">
        <w:rPr>
          <w:rFonts w:asciiTheme="majorBidi" w:hAnsiTheme="majorBidi" w:cstheme="majorBidi"/>
          <w:color w:val="222222"/>
          <w:sz w:val="24"/>
          <w:szCs w:val="24"/>
          <w:shd w:val="clear" w:color="auto" w:fill="FFFFFF"/>
        </w:rPr>
        <w:t>, 340-347.</w:t>
      </w:r>
    </w:p>
    <w:p w14:paraId="6341590D" w14:textId="77777777" w:rsidR="00DF0CC4" w:rsidRPr="00376594" w:rsidRDefault="00B11ADC"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AlBakri</w:t>
      </w:r>
      <w:proofErr w:type="spellEnd"/>
      <w:r w:rsidRPr="00376594">
        <w:rPr>
          <w:rFonts w:asciiTheme="majorBidi" w:hAnsiTheme="majorBidi" w:cstheme="majorBidi"/>
          <w:color w:val="222222"/>
          <w:sz w:val="24"/>
          <w:szCs w:val="24"/>
          <w:shd w:val="clear" w:color="auto" w:fill="FFFFFF"/>
        </w:rPr>
        <w:t xml:space="preserve">, S. (2017). Effects of English medium instruction on students' learning </w:t>
      </w:r>
      <w:r w:rsidRPr="00376594">
        <w:rPr>
          <w:rFonts w:asciiTheme="majorBidi" w:hAnsiTheme="majorBidi" w:cstheme="majorBidi"/>
          <w:color w:val="222222"/>
          <w:sz w:val="24"/>
          <w:szCs w:val="24"/>
          <w:shd w:val="clear" w:color="auto" w:fill="FFFFFF"/>
        </w:rPr>
        <w:t>experiences and quality of education in content courses in a public college in Oman.</w:t>
      </w:r>
    </w:p>
    <w:p w14:paraId="5D022EAC" w14:textId="77777777" w:rsidR="00DF0CC4" w:rsidRPr="00376594" w:rsidRDefault="00B11ADC"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Alvesson, M., &amp; Sandberg, J. (2011). Generating research questions through problematization. </w:t>
      </w:r>
      <w:r w:rsidRPr="00376594">
        <w:rPr>
          <w:rFonts w:asciiTheme="majorBidi" w:hAnsiTheme="majorBidi" w:cstheme="majorBidi"/>
          <w:i/>
          <w:iCs/>
          <w:color w:val="222222"/>
          <w:sz w:val="24"/>
          <w:szCs w:val="24"/>
          <w:shd w:val="clear" w:color="auto" w:fill="FFFFFF"/>
        </w:rPr>
        <w:t>Academy of management review</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36</w:t>
      </w:r>
      <w:r w:rsidRPr="00376594">
        <w:rPr>
          <w:rFonts w:asciiTheme="majorBidi" w:hAnsiTheme="majorBidi" w:cstheme="majorBidi"/>
          <w:color w:val="222222"/>
          <w:sz w:val="24"/>
          <w:szCs w:val="24"/>
          <w:shd w:val="clear" w:color="auto" w:fill="FFFFFF"/>
        </w:rPr>
        <w:t>(2), 247-271.</w:t>
      </w:r>
    </w:p>
    <w:p w14:paraId="37C56C5A" w14:textId="77777777" w:rsidR="00DF0CC4" w:rsidRPr="00376594" w:rsidRDefault="00B11ADC"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Coleman, J. A. (2006). English-m</w:t>
      </w:r>
      <w:r w:rsidRPr="00376594">
        <w:rPr>
          <w:rFonts w:asciiTheme="majorBidi" w:hAnsiTheme="majorBidi" w:cstheme="majorBidi"/>
          <w:color w:val="222222"/>
          <w:sz w:val="24"/>
          <w:szCs w:val="24"/>
          <w:shd w:val="clear" w:color="auto" w:fill="FFFFFF"/>
        </w:rPr>
        <w:t>edium teaching in European higher education. </w:t>
      </w:r>
      <w:r w:rsidRPr="00376594">
        <w:rPr>
          <w:rFonts w:asciiTheme="majorBidi" w:hAnsiTheme="majorBidi" w:cstheme="majorBidi"/>
          <w:i/>
          <w:iCs/>
          <w:color w:val="222222"/>
          <w:sz w:val="24"/>
          <w:szCs w:val="24"/>
          <w:shd w:val="clear" w:color="auto" w:fill="FFFFFF"/>
        </w:rPr>
        <w:t>Language teaching</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39</w:t>
      </w:r>
      <w:r w:rsidRPr="00376594">
        <w:rPr>
          <w:rFonts w:asciiTheme="majorBidi" w:hAnsiTheme="majorBidi" w:cstheme="majorBidi"/>
          <w:color w:val="222222"/>
          <w:sz w:val="24"/>
          <w:szCs w:val="24"/>
          <w:shd w:val="clear" w:color="auto" w:fill="FFFFFF"/>
        </w:rPr>
        <w:t>(1), 1-14.</w:t>
      </w:r>
    </w:p>
    <w:p w14:paraId="2BDA99CE" w14:textId="77777777" w:rsidR="00DF0CC4" w:rsidRPr="00376594" w:rsidRDefault="00B11ADC" w:rsidP="00376594">
      <w:pPr>
        <w:spacing w:after="0" w:line="360" w:lineRule="auto"/>
        <w:ind w:left="720" w:hanging="720"/>
        <w:jc w:val="both"/>
        <w:rPr>
          <w:rFonts w:asciiTheme="majorBidi" w:hAnsiTheme="majorBidi" w:cstheme="majorBidi"/>
          <w:sz w:val="24"/>
          <w:szCs w:val="24"/>
        </w:rPr>
      </w:pPr>
      <w:r w:rsidRPr="00376594">
        <w:rPr>
          <w:rFonts w:asciiTheme="majorBidi" w:hAnsiTheme="majorBidi" w:cstheme="majorBidi"/>
          <w:color w:val="222222"/>
          <w:sz w:val="24"/>
          <w:szCs w:val="24"/>
          <w:shd w:val="clear" w:color="auto" w:fill="FFFFFF"/>
        </w:rPr>
        <w:t>Dearden, J. (2014). </w:t>
      </w:r>
      <w:r w:rsidRPr="00376594">
        <w:rPr>
          <w:rFonts w:asciiTheme="majorBidi" w:hAnsiTheme="majorBidi" w:cstheme="majorBidi"/>
          <w:i/>
          <w:iCs/>
          <w:color w:val="222222"/>
          <w:sz w:val="24"/>
          <w:szCs w:val="24"/>
          <w:shd w:val="clear" w:color="auto" w:fill="FFFFFF"/>
        </w:rPr>
        <w:t>English as a medium of instruction-a a growing global phenomenon</w:t>
      </w:r>
      <w:r w:rsidRPr="00376594">
        <w:rPr>
          <w:rFonts w:asciiTheme="majorBidi" w:hAnsiTheme="majorBidi" w:cstheme="majorBidi"/>
          <w:color w:val="222222"/>
          <w:sz w:val="24"/>
          <w:szCs w:val="24"/>
          <w:shd w:val="clear" w:color="auto" w:fill="FFFFFF"/>
        </w:rPr>
        <w:t>. British Council.</w:t>
      </w:r>
    </w:p>
    <w:p w14:paraId="7C4B36E5" w14:textId="77777777" w:rsidR="00DF0CC4" w:rsidRPr="00376594" w:rsidRDefault="00B11ADC"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Doiz</w:t>
      </w:r>
      <w:proofErr w:type="spellEnd"/>
      <w:r w:rsidRPr="00376594">
        <w:rPr>
          <w:rFonts w:asciiTheme="majorBidi" w:hAnsiTheme="majorBidi" w:cstheme="majorBidi"/>
          <w:color w:val="222222"/>
          <w:sz w:val="24"/>
          <w:szCs w:val="24"/>
          <w:shd w:val="clear" w:color="auto" w:fill="FFFFFF"/>
        </w:rPr>
        <w:t xml:space="preserve">, A., </w:t>
      </w:r>
      <w:proofErr w:type="spellStart"/>
      <w:r w:rsidRPr="00376594">
        <w:rPr>
          <w:rFonts w:asciiTheme="majorBidi" w:hAnsiTheme="majorBidi" w:cstheme="majorBidi"/>
          <w:color w:val="222222"/>
          <w:sz w:val="24"/>
          <w:szCs w:val="24"/>
          <w:shd w:val="clear" w:color="auto" w:fill="FFFFFF"/>
        </w:rPr>
        <w:t>Lasagabaster</w:t>
      </w:r>
      <w:proofErr w:type="spellEnd"/>
      <w:r w:rsidRPr="00376594">
        <w:rPr>
          <w:rFonts w:asciiTheme="majorBidi" w:hAnsiTheme="majorBidi" w:cstheme="majorBidi"/>
          <w:color w:val="222222"/>
          <w:sz w:val="24"/>
          <w:szCs w:val="24"/>
          <w:shd w:val="clear" w:color="auto" w:fill="FFFFFF"/>
        </w:rPr>
        <w:t xml:space="preserve">, D., &amp; Sierra, J. M. (Eds.). (, 2012). </w:t>
      </w:r>
      <w:r w:rsidRPr="00376594">
        <w:rPr>
          <w:rFonts w:asciiTheme="majorBidi" w:hAnsiTheme="majorBidi" w:cstheme="majorBidi"/>
          <w:i/>
          <w:iCs/>
          <w:color w:val="222222"/>
          <w:sz w:val="24"/>
          <w:szCs w:val="24"/>
          <w:shd w:val="clear" w:color="auto" w:fill="FFFFFF"/>
        </w:rPr>
        <w:t>English-medium instruction at universities: Global challenges</w:t>
      </w:r>
      <w:r w:rsidRPr="00376594">
        <w:rPr>
          <w:rFonts w:asciiTheme="majorBidi" w:hAnsiTheme="majorBidi" w:cstheme="majorBidi"/>
          <w:color w:val="222222"/>
          <w:sz w:val="24"/>
          <w:szCs w:val="24"/>
          <w:shd w:val="clear" w:color="auto" w:fill="FFFFFF"/>
        </w:rPr>
        <w:t>. Multilingual matters.</w:t>
      </w:r>
    </w:p>
    <w:p w14:paraId="6C85DED5" w14:textId="77777777" w:rsidR="00DF0CC4" w:rsidRPr="00376594" w:rsidRDefault="00B11ADC" w:rsidP="00376594">
      <w:pPr>
        <w:spacing w:after="0" w:line="360" w:lineRule="auto"/>
        <w:ind w:left="720" w:hanging="720"/>
        <w:jc w:val="both"/>
        <w:rPr>
          <w:rStyle w:val="Hyperlink"/>
          <w:rFonts w:asciiTheme="majorBidi" w:hAnsiTheme="majorBidi" w:cstheme="majorBidi"/>
          <w:color w:val="333333"/>
          <w:sz w:val="24"/>
          <w:szCs w:val="24"/>
          <w:bdr w:val="none" w:sz="0" w:space="0" w:color="auto" w:frame="1"/>
          <w:shd w:val="clear" w:color="auto" w:fill="FFFFFF"/>
        </w:rPr>
      </w:pPr>
      <w:r w:rsidRPr="00376594">
        <w:rPr>
          <w:rStyle w:val="surname"/>
          <w:rFonts w:asciiTheme="majorBidi" w:hAnsiTheme="majorBidi" w:cstheme="majorBidi"/>
          <w:color w:val="333333"/>
          <w:sz w:val="24"/>
          <w:szCs w:val="24"/>
          <w:bdr w:val="none" w:sz="0" w:space="0" w:color="auto" w:frame="1"/>
          <w:shd w:val="clear" w:color="auto" w:fill="FFFFFF"/>
        </w:rPr>
        <w:t>Fenton-Smith</w:t>
      </w:r>
      <w:r w:rsidRPr="00376594">
        <w:rPr>
          <w:rStyle w:val="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B.</w:t>
      </w:r>
      <w:r w:rsidRPr="00376594">
        <w:rPr>
          <w:rFonts w:asciiTheme="majorBidi" w:hAnsiTheme="majorBidi" w:cstheme="majorBidi"/>
          <w:color w:val="333333"/>
          <w:sz w:val="24"/>
          <w:szCs w:val="24"/>
          <w:shd w:val="clear" w:color="auto" w:fill="FFFFFF"/>
        </w:rPr>
        <w:t>, </w:t>
      </w:r>
      <w:r w:rsidRPr="00376594">
        <w:rPr>
          <w:rStyle w:val="surname"/>
          <w:rFonts w:asciiTheme="majorBidi" w:hAnsiTheme="majorBidi" w:cstheme="majorBidi"/>
          <w:color w:val="333333"/>
          <w:sz w:val="24"/>
          <w:szCs w:val="24"/>
          <w:bdr w:val="none" w:sz="0" w:space="0" w:color="auto" w:frame="1"/>
          <w:shd w:val="clear" w:color="auto" w:fill="FFFFFF"/>
        </w:rPr>
        <w:t>Humphries</w:t>
      </w:r>
      <w:r w:rsidRPr="00376594">
        <w:rPr>
          <w:rStyle w:val="string-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P.</w:t>
      </w:r>
      <w:r w:rsidRPr="00376594">
        <w:rPr>
          <w:rFonts w:asciiTheme="majorBidi" w:hAnsiTheme="majorBidi" w:cstheme="majorBidi"/>
          <w:color w:val="333333"/>
          <w:sz w:val="24"/>
          <w:szCs w:val="24"/>
          <w:shd w:val="clear" w:color="auto" w:fill="FFFFFF"/>
        </w:rPr>
        <w:t> &amp; </w:t>
      </w:r>
      <w:r w:rsidRPr="00376594">
        <w:rPr>
          <w:rStyle w:val="surname"/>
          <w:rFonts w:asciiTheme="majorBidi" w:hAnsiTheme="majorBidi" w:cstheme="majorBidi"/>
          <w:color w:val="333333"/>
          <w:sz w:val="24"/>
          <w:szCs w:val="24"/>
          <w:bdr w:val="none" w:sz="0" w:space="0" w:color="auto" w:frame="1"/>
          <w:shd w:val="clear" w:color="auto" w:fill="FFFFFF"/>
        </w:rPr>
        <w:t>Walkinshaw</w:t>
      </w:r>
      <w:r w:rsidRPr="00376594">
        <w:rPr>
          <w:rStyle w:val="string-name"/>
          <w:rFonts w:asciiTheme="majorBidi" w:hAnsiTheme="majorBidi" w:cstheme="majorBidi"/>
          <w:color w:val="333333"/>
          <w:sz w:val="24"/>
          <w:szCs w:val="24"/>
          <w:bdr w:val="none" w:sz="0" w:space="0" w:color="auto" w:frame="1"/>
          <w:shd w:val="clear" w:color="auto" w:fill="FFFFFF"/>
        </w:rPr>
        <w:t>, </w:t>
      </w:r>
      <w:r w:rsidRPr="00376594">
        <w:rPr>
          <w:rStyle w:val="given-names"/>
          <w:rFonts w:asciiTheme="majorBidi" w:hAnsiTheme="majorBidi" w:cstheme="majorBidi"/>
          <w:color w:val="333333"/>
          <w:sz w:val="24"/>
          <w:szCs w:val="24"/>
          <w:bdr w:val="none" w:sz="0" w:space="0" w:color="auto" w:frame="1"/>
          <w:shd w:val="clear" w:color="auto" w:fill="FFFFFF"/>
        </w:rPr>
        <w:t>I.</w:t>
      </w:r>
      <w:r w:rsidRPr="00376594">
        <w:rPr>
          <w:rFonts w:asciiTheme="majorBidi" w:hAnsiTheme="majorBidi" w:cstheme="majorBidi"/>
          <w:color w:val="333333"/>
          <w:sz w:val="24"/>
          <w:szCs w:val="24"/>
          <w:shd w:val="clear" w:color="auto" w:fill="FFFFFF"/>
        </w:rPr>
        <w:t> (</w:t>
      </w:r>
      <w:r w:rsidRPr="00376594">
        <w:rPr>
          <w:rStyle w:val="year"/>
          <w:rFonts w:asciiTheme="majorBidi" w:hAnsiTheme="majorBidi" w:cstheme="majorBidi"/>
          <w:color w:val="333333"/>
          <w:sz w:val="24"/>
          <w:szCs w:val="24"/>
          <w:bdr w:val="none" w:sz="0" w:space="0" w:color="auto" w:frame="1"/>
          <w:shd w:val="clear" w:color="auto" w:fill="FFFFFF"/>
        </w:rPr>
        <w:t>2017</w:t>
      </w:r>
      <w:r w:rsidRPr="00376594">
        <w:rPr>
          <w:rFonts w:asciiTheme="majorBidi" w:hAnsiTheme="majorBidi" w:cstheme="majorBidi"/>
          <w:color w:val="333333"/>
          <w:sz w:val="24"/>
          <w:szCs w:val="24"/>
          <w:shd w:val="clear" w:color="auto" w:fill="FFFFFF"/>
        </w:rPr>
        <w:t>). </w:t>
      </w:r>
      <w:r w:rsidRPr="00376594">
        <w:rPr>
          <w:rStyle w:val="source"/>
          <w:rFonts w:asciiTheme="majorBidi" w:hAnsiTheme="majorBidi" w:cstheme="majorBidi"/>
          <w:i/>
          <w:iCs/>
          <w:color w:val="333333"/>
          <w:sz w:val="24"/>
          <w:szCs w:val="24"/>
          <w:bdr w:val="none" w:sz="0" w:space="0" w:color="auto" w:frame="1"/>
          <w:shd w:val="clear" w:color="auto" w:fill="FFFFFF"/>
        </w:rPr>
        <w:t xml:space="preserve">English medium instruction in higher </w:t>
      </w:r>
      <w:r w:rsidRPr="00376594">
        <w:rPr>
          <w:rStyle w:val="source"/>
          <w:rFonts w:asciiTheme="majorBidi" w:hAnsiTheme="majorBidi" w:cstheme="majorBidi"/>
          <w:i/>
          <w:iCs/>
          <w:color w:val="333333"/>
          <w:sz w:val="24"/>
          <w:szCs w:val="24"/>
          <w:bdr w:val="none" w:sz="0" w:space="0" w:color="auto" w:frame="1"/>
          <w:shd w:val="clear" w:color="auto" w:fill="FFFFFF"/>
        </w:rPr>
        <w:t>education in the Asia Pacific: From policy to pedagogy</w:t>
      </w:r>
      <w:r w:rsidRPr="00376594">
        <w:rPr>
          <w:rFonts w:asciiTheme="majorBidi" w:hAnsiTheme="majorBidi" w:cstheme="majorBidi"/>
          <w:color w:val="333333"/>
          <w:sz w:val="24"/>
          <w:szCs w:val="24"/>
          <w:shd w:val="clear" w:color="auto" w:fill="FFFFFF"/>
        </w:rPr>
        <w:t>. </w:t>
      </w:r>
      <w:r w:rsidRPr="00376594">
        <w:rPr>
          <w:rStyle w:val="publisher-loc"/>
          <w:rFonts w:asciiTheme="majorBidi" w:hAnsiTheme="majorBidi" w:cstheme="majorBidi"/>
          <w:color w:val="333333"/>
          <w:sz w:val="24"/>
          <w:szCs w:val="24"/>
          <w:bdr w:val="none" w:sz="0" w:space="0" w:color="auto" w:frame="1"/>
          <w:shd w:val="clear" w:color="auto" w:fill="FFFFFF"/>
        </w:rPr>
        <w:t>Dordrecht</w:t>
      </w:r>
      <w:r w:rsidRPr="00376594">
        <w:rPr>
          <w:rFonts w:asciiTheme="majorBidi" w:hAnsiTheme="majorBidi" w:cstheme="majorBidi"/>
          <w:color w:val="333333"/>
          <w:sz w:val="24"/>
          <w:szCs w:val="24"/>
          <w:shd w:val="clear" w:color="auto" w:fill="FFFFFF"/>
        </w:rPr>
        <w:t>: </w:t>
      </w:r>
      <w:proofErr w:type="spellStart"/>
      <w:r w:rsidRPr="00376594">
        <w:rPr>
          <w:rStyle w:val="publisher-name"/>
          <w:rFonts w:asciiTheme="majorBidi" w:hAnsiTheme="majorBidi" w:cstheme="majorBidi"/>
          <w:color w:val="333333"/>
          <w:sz w:val="24"/>
          <w:szCs w:val="24"/>
          <w:bdr w:val="none" w:sz="0" w:space="0" w:color="auto" w:frame="1"/>
          <w:shd w:val="clear" w:color="auto" w:fill="FFFFFF"/>
        </w:rPr>
        <w:t>Springer</w:t>
      </w:r>
      <w:r w:rsidRPr="00376594">
        <w:rPr>
          <w:rFonts w:asciiTheme="majorBidi" w:hAnsiTheme="majorBidi" w:cstheme="majorBidi"/>
          <w:color w:val="333333"/>
          <w:sz w:val="24"/>
          <w:szCs w:val="24"/>
          <w:shd w:val="clear" w:color="auto" w:fill="FFFFFF"/>
        </w:rPr>
        <w:t>.</w:t>
      </w:r>
      <w:hyperlink r:id="rId9" w:tgtFrame="_blank" w:history="1">
        <w:r w:rsidRPr="00376594">
          <w:rPr>
            <w:rStyle w:val="Hyperlink"/>
            <w:rFonts w:asciiTheme="majorBidi" w:hAnsiTheme="majorBidi" w:cstheme="majorBidi"/>
            <w:color w:val="333333"/>
            <w:sz w:val="24"/>
            <w:szCs w:val="24"/>
            <w:bdr w:val="none" w:sz="0" w:space="0" w:color="auto" w:frame="1"/>
            <w:shd w:val="clear" w:color="auto" w:fill="FFFFFF"/>
          </w:rPr>
          <w:t>CrossRef</w:t>
        </w:r>
      </w:hyperlink>
      <w:hyperlink r:id="rId10" w:tgtFrame="_blank" w:history="1">
        <w:r w:rsidRPr="00376594">
          <w:rPr>
            <w:rStyle w:val="Hyperlink"/>
            <w:rFonts w:asciiTheme="majorBidi" w:hAnsiTheme="majorBidi" w:cstheme="majorBidi"/>
            <w:color w:val="333333"/>
            <w:sz w:val="24"/>
            <w:szCs w:val="24"/>
            <w:bdr w:val="none" w:sz="0" w:space="0" w:color="auto" w:frame="1"/>
            <w:shd w:val="clear" w:color="auto" w:fill="FFFFFF"/>
          </w:rPr>
          <w:t>Google</w:t>
        </w:r>
        <w:proofErr w:type="spellEnd"/>
        <w:r w:rsidRPr="00376594">
          <w:rPr>
            <w:rStyle w:val="Hyperlink"/>
            <w:rFonts w:asciiTheme="majorBidi" w:hAnsiTheme="majorBidi" w:cstheme="majorBidi"/>
            <w:color w:val="333333"/>
            <w:sz w:val="24"/>
            <w:szCs w:val="24"/>
            <w:bdr w:val="none" w:sz="0" w:space="0" w:color="auto" w:frame="1"/>
            <w:shd w:val="clear" w:color="auto" w:fill="FFFFFF"/>
          </w:rPr>
          <w:t xml:space="preserve"> Scholar</w:t>
        </w:r>
      </w:hyperlink>
    </w:p>
    <w:p w14:paraId="66C28418" w14:textId="77777777" w:rsidR="00DF0CC4" w:rsidRPr="00376594" w:rsidRDefault="00B11ADC"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Jenkins, J. (2009). English as a lingua franca: Interpretations and attitudes. </w:t>
      </w:r>
      <w:r w:rsidRPr="00376594">
        <w:rPr>
          <w:rFonts w:asciiTheme="majorBidi" w:hAnsiTheme="majorBidi" w:cstheme="majorBidi"/>
          <w:i/>
          <w:iCs/>
          <w:color w:val="222222"/>
          <w:sz w:val="24"/>
          <w:szCs w:val="24"/>
          <w:shd w:val="clear" w:color="auto" w:fill="FFFFFF"/>
        </w:rPr>
        <w:t xml:space="preserve">World </w:t>
      </w:r>
      <w:proofErr w:type="spellStart"/>
      <w:r w:rsidRPr="00376594">
        <w:rPr>
          <w:rFonts w:asciiTheme="majorBidi" w:hAnsiTheme="majorBidi" w:cstheme="majorBidi"/>
          <w:i/>
          <w:iCs/>
          <w:color w:val="222222"/>
          <w:sz w:val="24"/>
          <w:szCs w:val="24"/>
          <w:shd w:val="clear" w:color="auto" w:fill="FFFFFF"/>
        </w:rPr>
        <w:t>Englishes</w:t>
      </w:r>
      <w:proofErr w:type="spellEnd"/>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28</w:t>
      </w:r>
      <w:r w:rsidRPr="00376594">
        <w:rPr>
          <w:rFonts w:asciiTheme="majorBidi" w:hAnsiTheme="majorBidi" w:cstheme="majorBidi"/>
          <w:color w:val="222222"/>
          <w:sz w:val="24"/>
          <w:szCs w:val="24"/>
          <w:shd w:val="clear" w:color="auto" w:fill="FFFFFF"/>
        </w:rPr>
        <w:t>(2), 200-207.</w:t>
      </w:r>
    </w:p>
    <w:p w14:paraId="4F526A27" w14:textId="77777777" w:rsidR="00DF0CC4" w:rsidRPr="00376594" w:rsidRDefault="00B11ADC" w:rsidP="00376594">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Karvonen, H. (2017). </w:t>
      </w:r>
      <w:r w:rsidRPr="00376594">
        <w:rPr>
          <w:rFonts w:asciiTheme="majorBidi" w:hAnsiTheme="majorBidi" w:cstheme="majorBidi"/>
          <w:i/>
          <w:iCs/>
          <w:color w:val="222222"/>
          <w:sz w:val="24"/>
          <w:szCs w:val="24"/>
          <w:shd w:val="clear" w:color="auto" w:fill="FFFFFF"/>
        </w:rPr>
        <w:t xml:space="preserve">ENGLISH AS A MEDIUM OF INSTRUCTION Benefits and Challenges as Viewed </w:t>
      </w:r>
      <w:proofErr w:type="gramStart"/>
      <w:r w:rsidRPr="00376594">
        <w:rPr>
          <w:rFonts w:asciiTheme="majorBidi" w:hAnsiTheme="majorBidi" w:cstheme="majorBidi"/>
          <w:i/>
          <w:iCs/>
          <w:color w:val="222222"/>
          <w:sz w:val="24"/>
          <w:szCs w:val="24"/>
          <w:shd w:val="clear" w:color="auto" w:fill="FFFFFF"/>
        </w:rPr>
        <w:t>By</w:t>
      </w:r>
      <w:proofErr w:type="gramEnd"/>
      <w:r w:rsidRPr="00376594">
        <w:rPr>
          <w:rFonts w:asciiTheme="majorBidi" w:hAnsiTheme="majorBidi" w:cstheme="majorBidi"/>
          <w:i/>
          <w:iCs/>
          <w:color w:val="222222"/>
          <w:sz w:val="24"/>
          <w:szCs w:val="24"/>
          <w:shd w:val="clear" w:color="auto" w:fill="FFFFFF"/>
        </w:rPr>
        <w:t xml:space="preserve"> Founders of International Schools in </w:t>
      </w:r>
      <w:r w:rsidRPr="00376594">
        <w:rPr>
          <w:rFonts w:asciiTheme="majorBidi" w:hAnsiTheme="majorBidi" w:cstheme="majorBidi"/>
          <w:i/>
          <w:iCs/>
          <w:color w:val="222222"/>
          <w:sz w:val="24"/>
          <w:szCs w:val="24"/>
          <w:shd w:val="clear" w:color="auto" w:fill="FFFFFF"/>
        </w:rPr>
        <w:t>Ethiopia</w:t>
      </w:r>
      <w:r w:rsidRPr="00376594">
        <w:rPr>
          <w:rFonts w:asciiTheme="majorBidi" w:hAnsiTheme="majorBidi" w:cstheme="majorBidi"/>
          <w:color w:val="222222"/>
          <w:sz w:val="24"/>
          <w:szCs w:val="24"/>
          <w:shd w:val="clear" w:color="auto" w:fill="FFFFFF"/>
        </w:rPr>
        <w:t xml:space="preserve"> (Doctoral dissertation, Master" s Thesis. the University of Turki).</w:t>
      </w:r>
    </w:p>
    <w:p w14:paraId="27BF476A" w14:textId="77777777" w:rsidR="00DF0CC4" w:rsidRPr="00376594" w:rsidRDefault="00B11ADC"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Macaro</w:t>
      </w:r>
      <w:proofErr w:type="spellEnd"/>
      <w:r w:rsidRPr="00376594">
        <w:rPr>
          <w:rFonts w:asciiTheme="majorBidi" w:hAnsiTheme="majorBidi" w:cstheme="majorBidi"/>
          <w:color w:val="222222"/>
          <w:sz w:val="24"/>
          <w:szCs w:val="24"/>
          <w:shd w:val="clear" w:color="auto" w:fill="FFFFFF"/>
        </w:rPr>
        <w:t xml:space="preserve">, E., </w:t>
      </w:r>
      <w:proofErr w:type="spellStart"/>
      <w:r w:rsidRPr="00376594">
        <w:rPr>
          <w:rFonts w:asciiTheme="majorBidi" w:hAnsiTheme="majorBidi" w:cstheme="majorBidi"/>
          <w:color w:val="222222"/>
          <w:sz w:val="24"/>
          <w:szCs w:val="24"/>
          <w:shd w:val="clear" w:color="auto" w:fill="FFFFFF"/>
        </w:rPr>
        <w:t>Curle</w:t>
      </w:r>
      <w:proofErr w:type="spellEnd"/>
      <w:r w:rsidRPr="00376594">
        <w:rPr>
          <w:rFonts w:asciiTheme="majorBidi" w:hAnsiTheme="majorBidi" w:cstheme="majorBidi"/>
          <w:color w:val="222222"/>
          <w:sz w:val="24"/>
          <w:szCs w:val="24"/>
          <w:shd w:val="clear" w:color="auto" w:fill="FFFFFF"/>
        </w:rPr>
        <w:t>, S., Pun, J., An, J., &amp; Dearden, J. (2018). A systematic review of English medium instruction in higher education. </w:t>
      </w:r>
      <w:r w:rsidRPr="00376594">
        <w:rPr>
          <w:rFonts w:asciiTheme="majorBidi" w:hAnsiTheme="majorBidi" w:cstheme="majorBidi"/>
          <w:i/>
          <w:iCs/>
          <w:color w:val="222222"/>
          <w:sz w:val="24"/>
          <w:szCs w:val="24"/>
          <w:shd w:val="clear" w:color="auto" w:fill="FFFFFF"/>
        </w:rPr>
        <w:t>Language Teaching</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51</w:t>
      </w:r>
      <w:r w:rsidRPr="00376594">
        <w:rPr>
          <w:rFonts w:asciiTheme="majorBidi" w:hAnsiTheme="majorBidi" w:cstheme="majorBidi"/>
          <w:color w:val="222222"/>
          <w:sz w:val="24"/>
          <w:szCs w:val="24"/>
          <w:shd w:val="clear" w:color="auto" w:fill="FFFFFF"/>
        </w:rPr>
        <w:t>(1), 36-76.</w:t>
      </w:r>
    </w:p>
    <w:p w14:paraId="702380E6" w14:textId="77777777" w:rsidR="00DF0CC4" w:rsidRPr="00376594" w:rsidRDefault="00B11ADC" w:rsidP="00376594">
      <w:pPr>
        <w:spacing w:after="0" w:line="360" w:lineRule="auto"/>
        <w:ind w:left="720" w:hanging="720"/>
        <w:jc w:val="both"/>
        <w:rPr>
          <w:rFonts w:asciiTheme="majorBidi" w:hAnsiTheme="majorBidi" w:cstheme="majorBidi"/>
          <w:color w:val="222222"/>
          <w:sz w:val="24"/>
          <w:szCs w:val="24"/>
          <w:shd w:val="clear" w:color="auto" w:fill="FFFFFF"/>
        </w:rPr>
      </w:pPr>
      <w:proofErr w:type="spellStart"/>
      <w:r w:rsidRPr="00376594">
        <w:rPr>
          <w:rFonts w:asciiTheme="majorBidi" w:hAnsiTheme="majorBidi" w:cstheme="majorBidi"/>
          <w:color w:val="222222"/>
          <w:sz w:val="24"/>
          <w:szCs w:val="24"/>
          <w:shd w:val="clear" w:color="auto" w:fill="FFFFFF"/>
        </w:rPr>
        <w:t>Shohamy</w:t>
      </w:r>
      <w:proofErr w:type="spellEnd"/>
      <w:r w:rsidRPr="00376594">
        <w:rPr>
          <w:rFonts w:asciiTheme="majorBidi" w:hAnsiTheme="majorBidi" w:cstheme="majorBidi"/>
          <w:color w:val="222222"/>
          <w:sz w:val="24"/>
          <w:szCs w:val="24"/>
          <w:shd w:val="clear" w:color="auto" w:fill="FFFFFF"/>
        </w:rPr>
        <w:t>, E. (</w:t>
      </w:r>
      <w:r w:rsidRPr="00376594">
        <w:rPr>
          <w:rFonts w:asciiTheme="majorBidi" w:hAnsiTheme="majorBidi" w:cstheme="majorBidi"/>
          <w:color w:val="222222"/>
          <w:sz w:val="24"/>
          <w:szCs w:val="24"/>
          <w:shd w:val="clear" w:color="auto" w:fill="FFFFFF"/>
        </w:rPr>
        <w:t>2012). 10 A Critical Perspective on the Use of English as a Medium of Instruction at Universities. </w:t>
      </w:r>
      <w:r w:rsidRPr="00376594">
        <w:rPr>
          <w:rFonts w:asciiTheme="majorBidi" w:hAnsiTheme="majorBidi" w:cstheme="majorBidi"/>
          <w:i/>
          <w:iCs/>
          <w:color w:val="222222"/>
          <w:sz w:val="24"/>
          <w:szCs w:val="24"/>
          <w:shd w:val="clear" w:color="auto" w:fill="FFFFFF"/>
        </w:rPr>
        <w:t>English-medium instruction at universities: Global challenges</w:t>
      </w:r>
      <w:r w:rsidRPr="00376594">
        <w:rPr>
          <w:rFonts w:asciiTheme="majorBidi" w:hAnsiTheme="majorBidi" w:cstheme="majorBidi"/>
          <w:color w:val="222222"/>
          <w:sz w:val="24"/>
          <w:szCs w:val="24"/>
          <w:shd w:val="clear" w:color="auto" w:fill="FFFFFF"/>
        </w:rPr>
        <w:t>, 196.</w:t>
      </w:r>
    </w:p>
    <w:p w14:paraId="1D14FE21" w14:textId="77777777" w:rsidR="00D02A20" w:rsidRPr="00FB0953" w:rsidRDefault="00B11ADC" w:rsidP="00FB0953">
      <w:pPr>
        <w:spacing w:after="0" w:line="360" w:lineRule="auto"/>
        <w:ind w:left="720" w:hanging="720"/>
        <w:jc w:val="both"/>
        <w:rPr>
          <w:rFonts w:asciiTheme="majorBidi" w:hAnsiTheme="majorBidi" w:cstheme="majorBidi"/>
          <w:color w:val="222222"/>
          <w:sz w:val="24"/>
          <w:szCs w:val="24"/>
          <w:shd w:val="clear" w:color="auto" w:fill="FFFFFF"/>
        </w:rPr>
      </w:pPr>
      <w:r w:rsidRPr="00376594">
        <w:rPr>
          <w:rFonts w:asciiTheme="majorBidi" w:hAnsiTheme="majorBidi" w:cstheme="majorBidi"/>
          <w:color w:val="222222"/>
          <w:sz w:val="24"/>
          <w:szCs w:val="24"/>
          <w:shd w:val="clear" w:color="auto" w:fill="FFFFFF"/>
        </w:rPr>
        <w:t>Yang, M., O’Sullivan, P. S., Irby, D. M., Chen, Z., Lin, C., &amp; Lin, C. (2019). Challenges</w:t>
      </w:r>
      <w:r w:rsidRPr="00376594">
        <w:rPr>
          <w:rFonts w:asciiTheme="majorBidi" w:hAnsiTheme="majorBidi" w:cstheme="majorBidi"/>
          <w:color w:val="222222"/>
          <w:sz w:val="24"/>
          <w:szCs w:val="24"/>
          <w:shd w:val="clear" w:color="auto" w:fill="FFFFFF"/>
        </w:rPr>
        <w:t xml:space="preserve"> and adaptations in implementing an English-medium medical program: a case study in China. </w:t>
      </w:r>
      <w:r w:rsidRPr="00376594">
        <w:rPr>
          <w:rFonts w:asciiTheme="majorBidi" w:hAnsiTheme="majorBidi" w:cstheme="majorBidi"/>
          <w:i/>
          <w:iCs/>
          <w:color w:val="222222"/>
          <w:sz w:val="24"/>
          <w:szCs w:val="24"/>
          <w:shd w:val="clear" w:color="auto" w:fill="FFFFFF"/>
        </w:rPr>
        <w:t>BMC medical education</w:t>
      </w:r>
      <w:r w:rsidRPr="00376594">
        <w:rPr>
          <w:rFonts w:asciiTheme="majorBidi" w:hAnsiTheme="majorBidi" w:cstheme="majorBidi"/>
          <w:color w:val="222222"/>
          <w:sz w:val="24"/>
          <w:szCs w:val="24"/>
          <w:shd w:val="clear" w:color="auto" w:fill="FFFFFF"/>
        </w:rPr>
        <w:t>, </w:t>
      </w:r>
      <w:r w:rsidRPr="00376594">
        <w:rPr>
          <w:rFonts w:asciiTheme="majorBidi" w:hAnsiTheme="majorBidi" w:cstheme="majorBidi"/>
          <w:i/>
          <w:iCs/>
          <w:color w:val="222222"/>
          <w:sz w:val="24"/>
          <w:szCs w:val="24"/>
          <w:shd w:val="clear" w:color="auto" w:fill="FFFFFF"/>
        </w:rPr>
        <w:t>19</w:t>
      </w:r>
      <w:r w:rsidRPr="00376594">
        <w:rPr>
          <w:rFonts w:asciiTheme="majorBidi" w:hAnsiTheme="majorBidi" w:cstheme="majorBidi"/>
          <w:color w:val="222222"/>
          <w:sz w:val="24"/>
          <w:szCs w:val="24"/>
          <w:shd w:val="clear" w:color="auto" w:fill="FFFFFF"/>
        </w:rPr>
        <w:t>(1), 15.</w:t>
      </w:r>
    </w:p>
    <w:p w14:paraId="4965F428" w14:textId="77777777" w:rsidR="00D02A20" w:rsidRPr="00FB0953" w:rsidRDefault="00B11ADC"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t>Vidal, K., &amp; Jarvis, S. (2020). Effects of English-medium instruction on Spanish students’ proficiency and lexical diversity in Eng</w:t>
      </w:r>
      <w:r w:rsidRPr="00FB0953">
        <w:rPr>
          <w:rFonts w:ascii="Times New Roman" w:hAnsi="Times New Roman" w:cs="Times New Roman"/>
          <w:color w:val="222222"/>
          <w:sz w:val="24"/>
          <w:szCs w:val="24"/>
          <w:shd w:val="clear" w:color="auto" w:fill="FFFFFF"/>
        </w:rPr>
        <w:t>lish. </w:t>
      </w:r>
      <w:r w:rsidRPr="00FB0953">
        <w:rPr>
          <w:rFonts w:ascii="Times New Roman" w:hAnsi="Times New Roman" w:cs="Times New Roman"/>
          <w:i/>
          <w:iCs/>
          <w:color w:val="222222"/>
          <w:sz w:val="24"/>
          <w:szCs w:val="24"/>
          <w:shd w:val="clear" w:color="auto" w:fill="FFFFFF"/>
        </w:rPr>
        <w:t>Language Teaching Research</w:t>
      </w:r>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24</w:t>
      </w:r>
      <w:r w:rsidRPr="00FB0953">
        <w:rPr>
          <w:rFonts w:ascii="Times New Roman" w:hAnsi="Times New Roman" w:cs="Times New Roman"/>
          <w:color w:val="222222"/>
          <w:sz w:val="24"/>
          <w:szCs w:val="24"/>
          <w:shd w:val="clear" w:color="auto" w:fill="FFFFFF"/>
        </w:rPr>
        <w:t>(5), 568-587.</w:t>
      </w:r>
    </w:p>
    <w:p w14:paraId="675476E6" w14:textId="77777777" w:rsidR="00F138FB" w:rsidRPr="00FB0953" w:rsidRDefault="00B11ADC"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lastRenderedPageBreak/>
        <w:t xml:space="preserve">Roquet, H., </w:t>
      </w:r>
      <w:proofErr w:type="spellStart"/>
      <w:r w:rsidRPr="00FB0953">
        <w:rPr>
          <w:rFonts w:ascii="Times New Roman" w:hAnsi="Times New Roman" w:cs="Times New Roman"/>
          <w:color w:val="222222"/>
          <w:sz w:val="24"/>
          <w:szCs w:val="24"/>
          <w:shd w:val="clear" w:color="auto" w:fill="FFFFFF"/>
        </w:rPr>
        <w:t>Vraciu</w:t>
      </w:r>
      <w:proofErr w:type="spellEnd"/>
      <w:r w:rsidRPr="00FB0953">
        <w:rPr>
          <w:rFonts w:ascii="Times New Roman" w:hAnsi="Times New Roman" w:cs="Times New Roman"/>
          <w:color w:val="222222"/>
          <w:sz w:val="24"/>
          <w:szCs w:val="24"/>
          <w:shd w:val="clear" w:color="auto" w:fill="FFFFFF"/>
        </w:rPr>
        <w:t>, A., Nicolás-Conesa, F., &amp; Pérez-Vidal, C. (2020). Adjunct instruction in higher education: examining the effects on English foreign language proficiency. </w:t>
      </w:r>
      <w:r w:rsidRPr="00FB0953">
        <w:rPr>
          <w:rFonts w:ascii="Times New Roman" w:hAnsi="Times New Roman" w:cs="Times New Roman"/>
          <w:i/>
          <w:iCs/>
          <w:color w:val="222222"/>
          <w:sz w:val="24"/>
          <w:szCs w:val="24"/>
          <w:shd w:val="clear" w:color="auto" w:fill="FFFFFF"/>
        </w:rPr>
        <w:t xml:space="preserve">International Journal of </w:t>
      </w:r>
      <w:r w:rsidRPr="00FB0953">
        <w:rPr>
          <w:rFonts w:ascii="Times New Roman" w:hAnsi="Times New Roman" w:cs="Times New Roman"/>
          <w:i/>
          <w:iCs/>
          <w:color w:val="222222"/>
          <w:sz w:val="24"/>
          <w:szCs w:val="24"/>
          <w:shd w:val="clear" w:color="auto" w:fill="FFFFFF"/>
        </w:rPr>
        <w:t>Bilingual Education and Bilingualism</w:t>
      </w:r>
      <w:r w:rsidRPr="00FB0953">
        <w:rPr>
          <w:rFonts w:ascii="Times New Roman" w:hAnsi="Times New Roman" w:cs="Times New Roman"/>
          <w:color w:val="222222"/>
          <w:sz w:val="24"/>
          <w:szCs w:val="24"/>
          <w:shd w:val="clear" w:color="auto" w:fill="FFFFFF"/>
        </w:rPr>
        <w:t>, 1-22.</w:t>
      </w:r>
    </w:p>
    <w:p w14:paraId="2E6243A0" w14:textId="77777777" w:rsidR="002F0D33" w:rsidRPr="00FB0953" w:rsidRDefault="00B11ADC" w:rsidP="00FB0953">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B0953">
        <w:rPr>
          <w:rFonts w:ascii="Times New Roman" w:hAnsi="Times New Roman" w:cs="Times New Roman"/>
          <w:color w:val="222222"/>
          <w:sz w:val="24"/>
          <w:szCs w:val="24"/>
          <w:shd w:val="clear" w:color="auto" w:fill="FFFFFF"/>
        </w:rPr>
        <w:t>Curle</w:t>
      </w:r>
      <w:proofErr w:type="spellEnd"/>
      <w:r w:rsidRPr="00FB0953">
        <w:rPr>
          <w:rFonts w:ascii="Times New Roman" w:hAnsi="Times New Roman" w:cs="Times New Roman"/>
          <w:color w:val="222222"/>
          <w:sz w:val="24"/>
          <w:szCs w:val="24"/>
          <w:shd w:val="clear" w:color="auto" w:fill="FFFFFF"/>
        </w:rPr>
        <w:t>, S. (2018). </w:t>
      </w:r>
      <w:r w:rsidRPr="00FB0953">
        <w:rPr>
          <w:rFonts w:ascii="Times New Roman" w:hAnsi="Times New Roman" w:cs="Times New Roman"/>
          <w:i/>
          <w:iCs/>
          <w:color w:val="222222"/>
          <w:sz w:val="24"/>
          <w:szCs w:val="24"/>
          <w:shd w:val="clear" w:color="auto" w:fill="FFFFFF"/>
        </w:rPr>
        <w:t>Stakeholders' attitudes towards English Medium of Instruction for academic subjects in the Japanese higher education context</w:t>
      </w:r>
      <w:r w:rsidRPr="00FB0953">
        <w:rPr>
          <w:rFonts w:ascii="Times New Roman" w:hAnsi="Times New Roman" w:cs="Times New Roman"/>
          <w:color w:val="222222"/>
          <w:sz w:val="24"/>
          <w:szCs w:val="24"/>
          <w:shd w:val="clear" w:color="auto" w:fill="FFFFFF"/>
        </w:rPr>
        <w:t> (Doctoral dissertation, University of Oxford).</w:t>
      </w:r>
    </w:p>
    <w:p w14:paraId="0AC92473" w14:textId="77777777" w:rsidR="002F0D33" w:rsidRPr="00FB0953" w:rsidRDefault="00B11ADC"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t>HUKO, S. S. (2018). Te</w:t>
      </w:r>
      <w:r w:rsidRPr="00FB0953">
        <w:rPr>
          <w:rFonts w:ascii="Times New Roman" w:hAnsi="Times New Roman" w:cs="Times New Roman"/>
          <w:color w:val="222222"/>
          <w:sz w:val="24"/>
          <w:szCs w:val="24"/>
          <w:shd w:val="clear" w:color="auto" w:fill="FFFFFF"/>
        </w:rPr>
        <w:t>achers' and Students' Perceptions on The Use of English as Medium of Instruction in English Foreign Language Classroom. </w:t>
      </w:r>
      <w:proofErr w:type="spellStart"/>
      <w:r w:rsidRPr="00FB0953">
        <w:rPr>
          <w:rFonts w:ascii="Times New Roman" w:hAnsi="Times New Roman" w:cs="Times New Roman"/>
          <w:i/>
          <w:iCs/>
          <w:color w:val="222222"/>
          <w:sz w:val="24"/>
          <w:szCs w:val="24"/>
          <w:shd w:val="clear" w:color="auto" w:fill="FFFFFF"/>
        </w:rPr>
        <w:t>Skripsi</w:t>
      </w:r>
      <w:proofErr w:type="spellEnd"/>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1</w:t>
      </w:r>
      <w:r w:rsidRPr="00FB0953">
        <w:rPr>
          <w:rFonts w:ascii="Times New Roman" w:hAnsi="Times New Roman" w:cs="Times New Roman"/>
          <w:color w:val="222222"/>
          <w:sz w:val="24"/>
          <w:szCs w:val="24"/>
          <w:shd w:val="clear" w:color="auto" w:fill="FFFFFF"/>
        </w:rPr>
        <w:t>(321413166).</w:t>
      </w:r>
    </w:p>
    <w:p w14:paraId="618802A7" w14:textId="77777777" w:rsidR="006852F8" w:rsidRPr="00FB0953" w:rsidRDefault="00B11ADC" w:rsidP="00FB0953">
      <w:pPr>
        <w:spacing w:after="0" w:line="480" w:lineRule="auto"/>
        <w:ind w:left="720" w:hanging="720"/>
        <w:jc w:val="both"/>
        <w:rPr>
          <w:rFonts w:ascii="Times New Roman" w:hAnsi="Times New Roman" w:cs="Times New Roman"/>
          <w:color w:val="222222"/>
          <w:sz w:val="24"/>
          <w:szCs w:val="24"/>
          <w:shd w:val="clear" w:color="auto" w:fill="FFFFFF"/>
        </w:rPr>
      </w:pPr>
      <w:r w:rsidRPr="00FB0953">
        <w:rPr>
          <w:rFonts w:ascii="Times New Roman" w:hAnsi="Times New Roman" w:cs="Times New Roman"/>
          <w:color w:val="222222"/>
          <w:sz w:val="24"/>
          <w:szCs w:val="24"/>
          <w:shd w:val="clear" w:color="auto" w:fill="FFFFFF"/>
        </w:rPr>
        <w:t>Fang, F. G. (2018). Review of English as a medium of instruction in Chinese universities today: Current trends an</w:t>
      </w:r>
      <w:r w:rsidRPr="00FB0953">
        <w:rPr>
          <w:rFonts w:ascii="Times New Roman" w:hAnsi="Times New Roman" w:cs="Times New Roman"/>
          <w:color w:val="222222"/>
          <w:sz w:val="24"/>
          <w:szCs w:val="24"/>
          <w:shd w:val="clear" w:color="auto" w:fill="FFFFFF"/>
        </w:rPr>
        <w:t>d future directions: New language policies to promote multilingualism and language support for EMI will be needed in Chinese tertiary contexts. </w:t>
      </w:r>
      <w:r w:rsidRPr="00FB0953">
        <w:rPr>
          <w:rFonts w:ascii="Times New Roman" w:hAnsi="Times New Roman" w:cs="Times New Roman"/>
          <w:i/>
          <w:iCs/>
          <w:color w:val="222222"/>
          <w:sz w:val="24"/>
          <w:szCs w:val="24"/>
          <w:shd w:val="clear" w:color="auto" w:fill="FFFFFF"/>
        </w:rPr>
        <w:t>English Today</w:t>
      </w:r>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34</w:t>
      </w:r>
      <w:r w:rsidRPr="00FB0953">
        <w:rPr>
          <w:rFonts w:ascii="Times New Roman" w:hAnsi="Times New Roman" w:cs="Times New Roman"/>
          <w:color w:val="222222"/>
          <w:sz w:val="24"/>
          <w:szCs w:val="24"/>
          <w:shd w:val="clear" w:color="auto" w:fill="FFFFFF"/>
        </w:rPr>
        <w:t>(1), 32-37.</w:t>
      </w:r>
    </w:p>
    <w:p w14:paraId="39DAA752" w14:textId="77777777" w:rsidR="006852F8" w:rsidRPr="00FB0953" w:rsidRDefault="00B11ADC" w:rsidP="00FB0953">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B0953">
        <w:rPr>
          <w:rFonts w:ascii="Times New Roman" w:hAnsi="Times New Roman" w:cs="Times New Roman"/>
          <w:color w:val="222222"/>
          <w:sz w:val="24"/>
          <w:szCs w:val="24"/>
          <w:shd w:val="clear" w:color="auto" w:fill="FFFFFF"/>
        </w:rPr>
        <w:t>Kuwamura</w:t>
      </w:r>
      <w:proofErr w:type="spellEnd"/>
      <w:r w:rsidRPr="00FB0953">
        <w:rPr>
          <w:rFonts w:ascii="Times New Roman" w:hAnsi="Times New Roman" w:cs="Times New Roman"/>
          <w:color w:val="222222"/>
          <w:sz w:val="24"/>
          <w:szCs w:val="24"/>
          <w:shd w:val="clear" w:color="auto" w:fill="FFFFFF"/>
        </w:rPr>
        <w:t>, A. (2018). The future of English-medium instruction in Japan. </w:t>
      </w:r>
      <w:r w:rsidRPr="00FB0953">
        <w:rPr>
          <w:rFonts w:ascii="Times New Roman" w:hAnsi="Times New Roman" w:cs="Times New Roman"/>
          <w:i/>
          <w:iCs/>
          <w:color w:val="222222"/>
          <w:sz w:val="24"/>
          <w:szCs w:val="24"/>
          <w:shd w:val="clear" w:color="auto" w:fill="FFFFFF"/>
        </w:rPr>
        <w:t>English-med</w:t>
      </w:r>
      <w:r w:rsidRPr="00FB0953">
        <w:rPr>
          <w:rFonts w:ascii="Times New Roman" w:hAnsi="Times New Roman" w:cs="Times New Roman"/>
          <w:i/>
          <w:iCs/>
          <w:color w:val="222222"/>
          <w:sz w:val="24"/>
          <w:szCs w:val="24"/>
          <w:shd w:val="clear" w:color="auto" w:fill="FFFFFF"/>
        </w:rPr>
        <w:t>ium instruction in Japanese higher education: Policy, challenges, and outcomes</w:t>
      </w:r>
      <w:r w:rsidRPr="00FB0953">
        <w:rPr>
          <w:rFonts w:ascii="Times New Roman" w:hAnsi="Times New Roman" w:cs="Times New Roman"/>
          <w:color w:val="222222"/>
          <w:sz w:val="24"/>
          <w:szCs w:val="24"/>
          <w:shd w:val="clear" w:color="auto" w:fill="FFFFFF"/>
        </w:rPr>
        <w:t>, 265-282.</w:t>
      </w:r>
    </w:p>
    <w:p w14:paraId="1451C8C9" w14:textId="77777777" w:rsidR="00DE5870" w:rsidRPr="00FB0953" w:rsidRDefault="00B11ADC" w:rsidP="00FB0953">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FB0953">
        <w:rPr>
          <w:rFonts w:ascii="Times New Roman" w:hAnsi="Times New Roman" w:cs="Times New Roman"/>
          <w:color w:val="222222"/>
          <w:sz w:val="24"/>
          <w:szCs w:val="24"/>
          <w:shd w:val="clear" w:color="auto" w:fill="FFFFFF"/>
        </w:rPr>
        <w:t>Liton</w:t>
      </w:r>
      <w:proofErr w:type="spellEnd"/>
      <w:r w:rsidRPr="00FB0953">
        <w:rPr>
          <w:rFonts w:ascii="Times New Roman" w:hAnsi="Times New Roman" w:cs="Times New Roman"/>
          <w:color w:val="222222"/>
          <w:sz w:val="24"/>
          <w:szCs w:val="24"/>
          <w:shd w:val="clear" w:color="auto" w:fill="FFFFFF"/>
        </w:rPr>
        <w:t>, H. A. (2016). Harnessing the Barriers That Impact on Students' English Language Learning (ELL). </w:t>
      </w:r>
      <w:r w:rsidRPr="00FB0953">
        <w:rPr>
          <w:rFonts w:ascii="Times New Roman" w:hAnsi="Times New Roman" w:cs="Times New Roman"/>
          <w:i/>
          <w:iCs/>
          <w:color w:val="222222"/>
          <w:sz w:val="24"/>
          <w:szCs w:val="24"/>
          <w:shd w:val="clear" w:color="auto" w:fill="FFFFFF"/>
        </w:rPr>
        <w:t>International Journal of Instruction</w:t>
      </w:r>
      <w:r w:rsidRPr="00FB0953">
        <w:rPr>
          <w:rFonts w:ascii="Times New Roman" w:hAnsi="Times New Roman" w:cs="Times New Roman"/>
          <w:color w:val="222222"/>
          <w:sz w:val="24"/>
          <w:szCs w:val="24"/>
          <w:shd w:val="clear" w:color="auto" w:fill="FFFFFF"/>
        </w:rPr>
        <w:t>, </w:t>
      </w:r>
      <w:r w:rsidRPr="00FB0953">
        <w:rPr>
          <w:rFonts w:ascii="Times New Roman" w:hAnsi="Times New Roman" w:cs="Times New Roman"/>
          <w:i/>
          <w:iCs/>
          <w:color w:val="222222"/>
          <w:sz w:val="24"/>
          <w:szCs w:val="24"/>
          <w:shd w:val="clear" w:color="auto" w:fill="FFFFFF"/>
        </w:rPr>
        <w:t>9</w:t>
      </w:r>
      <w:r w:rsidRPr="00FB0953">
        <w:rPr>
          <w:rFonts w:ascii="Times New Roman" w:hAnsi="Times New Roman" w:cs="Times New Roman"/>
          <w:color w:val="222222"/>
          <w:sz w:val="24"/>
          <w:szCs w:val="24"/>
          <w:shd w:val="clear" w:color="auto" w:fill="FFFFFF"/>
        </w:rPr>
        <w:t>(2), 91-106.</w:t>
      </w:r>
    </w:p>
    <w:p w14:paraId="20909240" w14:textId="77777777" w:rsidR="00123454" w:rsidRPr="00FB0953" w:rsidRDefault="00B11ADC" w:rsidP="00FB0953">
      <w:pPr>
        <w:spacing w:after="0" w:line="480" w:lineRule="auto"/>
        <w:ind w:left="720" w:hanging="720"/>
        <w:jc w:val="both"/>
        <w:rPr>
          <w:rFonts w:ascii="Times New Roman" w:hAnsi="Times New Roman" w:cs="Times New Roman"/>
          <w:color w:val="222222"/>
          <w:sz w:val="32"/>
          <w:szCs w:val="32"/>
          <w:shd w:val="clear" w:color="auto" w:fill="FFFFFF"/>
        </w:rPr>
      </w:pPr>
      <w:r w:rsidRPr="00FB0953">
        <w:rPr>
          <w:rFonts w:ascii="Times New Roman" w:hAnsi="Times New Roman" w:cs="Times New Roman"/>
          <w:color w:val="222222"/>
          <w:sz w:val="24"/>
          <w:szCs w:val="24"/>
          <w:shd w:val="clear" w:color="auto" w:fill="FFFFFF"/>
        </w:rPr>
        <w:t>Sharma, S. (2019). Addressing Language Barriers in Multilingual Statistics Classrooms: A Collaborative Study. </w:t>
      </w:r>
      <w:r w:rsidRPr="00FB0953">
        <w:rPr>
          <w:rFonts w:ascii="Times New Roman" w:hAnsi="Times New Roman" w:cs="Times New Roman"/>
          <w:i/>
          <w:iCs/>
          <w:color w:val="222222"/>
          <w:sz w:val="24"/>
          <w:szCs w:val="24"/>
          <w:shd w:val="clear" w:color="auto" w:fill="FFFFFF"/>
        </w:rPr>
        <w:t>Mathematics Education Research Group of Australasia</w:t>
      </w:r>
      <w:r w:rsidRPr="00FB0953">
        <w:rPr>
          <w:rFonts w:ascii="Times New Roman" w:hAnsi="Times New Roman" w:cs="Times New Roman"/>
          <w:color w:val="222222"/>
          <w:sz w:val="24"/>
          <w:szCs w:val="24"/>
          <w:shd w:val="clear" w:color="auto" w:fill="FFFFFF"/>
        </w:rPr>
        <w:t>.</w:t>
      </w:r>
    </w:p>
    <w:sectPr w:rsidR="00123454" w:rsidRPr="00FB0953" w:rsidSect="009A756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3FD4F" w14:textId="77777777" w:rsidR="00B11ADC" w:rsidRDefault="00B11ADC">
      <w:pPr>
        <w:spacing w:after="0" w:line="240" w:lineRule="auto"/>
      </w:pPr>
      <w:r>
        <w:separator/>
      </w:r>
    </w:p>
  </w:endnote>
  <w:endnote w:type="continuationSeparator" w:id="0">
    <w:p w14:paraId="4A578C03" w14:textId="77777777" w:rsidR="00B11ADC" w:rsidRDefault="00B11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A3EB7B" w14:textId="77777777" w:rsidR="00B11ADC" w:rsidRDefault="00B11ADC">
      <w:pPr>
        <w:spacing w:after="0" w:line="240" w:lineRule="auto"/>
      </w:pPr>
      <w:r>
        <w:separator/>
      </w:r>
    </w:p>
  </w:footnote>
  <w:footnote w:type="continuationSeparator" w:id="0">
    <w:p w14:paraId="5880B275" w14:textId="77777777" w:rsidR="00B11ADC" w:rsidRDefault="00B11A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3044862"/>
      <w:docPartObj>
        <w:docPartGallery w:val="Page Numbers (Top of Page)"/>
        <w:docPartUnique/>
      </w:docPartObj>
    </w:sdtPr>
    <w:sdtEndPr>
      <w:rPr>
        <w:noProof/>
      </w:rPr>
    </w:sdtEndPr>
    <w:sdtContent>
      <w:p w14:paraId="33014012" w14:textId="72FD720A" w:rsidR="006A1129" w:rsidRDefault="009A7561" w:rsidP="009A7561">
        <w:pPr>
          <w:pStyle w:val="Header"/>
        </w:pPr>
        <w:r w:rsidRPr="009A7561">
          <w:rPr>
            <w:rFonts w:ascii="Times New Roman" w:hAnsi="Times New Roman" w:cs="Times New Roman"/>
            <w:sz w:val="24"/>
            <w:szCs w:val="24"/>
          </w:rPr>
          <w:t>ENGLISH AS A MEDIUM OF LEARNING</w:t>
        </w:r>
        <w:r>
          <w:t xml:space="preserve">                                                                                                 </w:t>
        </w:r>
      </w:p>
    </w:sdtContent>
  </w:sdt>
  <w:p w14:paraId="5203B380" w14:textId="77777777" w:rsidR="006A1129" w:rsidRDefault="006A1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7F3D51" w14:textId="7CCB613E" w:rsidR="009A7561" w:rsidRPr="009A7561" w:rsidRDefault="009A7561">
    <w:pPr>
      <w:pStyle w:val="Header"/>
      <w:rPr>
        <w:rFonts w:ascii="Times New Roman" w:hAnsi="Times New Roman" w:cs="Times New Roman"/>
        <w:sz w:val="24"/>
        <w:szCs w:val="24"/>
      </w:rPr>
    </w:pPr>
    <w:r w:rsidRPr="009A7561">
      <w:rPr>
        <w:rFonts w:ascii="Times New Roman" w:hAnsi="Times New Roman" w:cs="Times New Roman"/>
        <w:sz w:val="24"/>
        <w:szCs w:val="24"/>
      </w:rPr>
      <w:t xml:space="preserve">Running Head; </w:t>
    </w:r>
    <w:r w:rsidRPr="009A7561">
      <w:rPr>
        <w:rFonts w:ascii="Times New Roman" w:hAnsi="Times New Roman" w:cs="Times New Roman"/>
        <w:sz w:val="24"/>
        <w:szCs w:val="24"/>
      </w:rPr>
      <w:t xml:space="preserve">ENGLISH AS A MEDIUM OF LEARNING             </w:t>
    </w:r>
    <w:r>
      <w:rPr>
        <w:rFonts w:ascii="Times New Roman" w:hAnsi="Times New Roman" w:cs="Times New Roman"/>
        <w:sz w:val="24"/>
        <w:szCs w:val="24"/>
      </w:rPr>
      <w:t xml:space="preserve">                             </w:t>
    </w:r>
    <w:r w:rsidRPr="009A7561">
      <w:rPr>
        <w:rFonts w:ascii="Times New Roman" w:hAnsi="Times New Roman" w:cs="Times New Roman"/>
        <w:sz w:val="24"/>
        <w:szCs w:val="24"/>
      </w:rPr>
      <w:t xml:space="preserve">             </w:t>
    </w:r>
    <w:r>
      <w:rPr>
        <w:rFonts w:ascii="Times New Roman" w:hAnsi="Times New Roman" w:cs="Times New Roman"/>
        <w:sz w:val="24"/>
        <w:szCs w:val="24"/>
      </w:rPr>
      <w:t>1</w:t>
    </w:r>
    <w:r w:rsidRPr="009A7561">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A12BA"/>
    <w:multiLevelType w:val="hybridMultilevel"/>
    <w:tmpl w:val="FFECBE58"/>
    <w:lvl w:ilvl="0" w:tplc="100C0162">
      <w:start w:val="1"/>
      <w:numFmt w:val="lowerRoman"/>
      <w:lvlText w:val="%1)"/>
      <w:lvlJc w:val="left"/>
      <w:pPr>
        <w:ind w:left="1080" w:hanging="720"/>
      </w:pPr>
      <w:rPr>
        <w:rFonts w:hint="default"/>
      </w:rPr>
    </w:lvl>
    <w:lvl w:ilvl="1" w:tplc="85BAC8A6" w:tentative="1">
      <w:start w:val="1"/>
      <w:numFmt w:val="lowerLetter"/>
      <w:lvlText w:val="%2."/>
      <w:lvlJc w:val="left"/>
      <w:pPr>
        <w:ind w:left="1440" w:hanging="360"/>
      </w:pPr>
    </w:lvl>
    <w:lvl w:ilvl="2" w:tplc="1BFE6962" w:tentative="1">
      <w:start w:val="1"/>
      <w:numFmt w:val="lowerRoman"/>
      <w:lvlText w:val="%3."/>
      <w:lvlJc w:val="right"/>
      <w:pPr>
        <w:ind w:left="2160" w:hanging="180"/>
      </w:pPr>
    </w:lvl>
    <w:lvl w:ilvl="3" w:tplc="462A3DCE" w:tentative="1">
      <w:start w:val="1"/>
      <w:numFmt w:val="decimal"/>
      <w:lvlText w:val="%4."/>
      <w:lvlJc w:val="left"/>
      <w:pPr>
        <w:ind w:left="2880" w:hanging="360"/>
      </w:pPr>
    </w:lvl>
    <w:lvl w:ilvl="4" w:tplc="7B247B6E" w:tentative="1">
      <w:start w:val="1"/>
      <w:numFmt w:val="lowerLetter"/>
      <w:lvlText w:val="%5."/>
      <w:lvlJc w:val="left"/>
      <w:pPr>
        <w:ind w:left="3600" w:hanging="360"/>
      </w:pPr>
    </w:lvl>
    <w:lvl w:ilvl="5" w:tplc="C55E54B0" w:tentative="1">
      <w:start w:val="1"/>
      <w:numFmt w:val="lowerRoman"/>
      <w:lvlText w:val="%6."/>
      <w:lvlJc w:val="right"/>
      <w:pPr>
        <w:ind w:left="4320" w:hanging="180"/>
      </w:pPr>
    </w:lvl>
    <w:lvl w:ilvl="6" w:tplc="5CF21CF8" w:tentative="1">
      <w:start w:val="1"/>
      <w:numFmt w:val="decimal"/>
      <w:lvlText w:val="%7."/>
      <w:lvlJc w:val="left"/>
      <w:pPr>
        <w:ind w:left="5040" w:hanging="360"/>
      </w:pPr>
    </w:lvl>
    <w:lvl w:ilvl="7" w:tplc="C21AEBC6" w:tentative="1">
      <w:start w:val="1"/>
      <w:numFmt w:val="lowerLetter"/>
      <w:lvlText w:val="%8."/>
      <w:lvlJc w:val="left"/>
      <w:pPr>
        <w:ind w:left="5760" w:hanging="360"/>
      </w:pPr>
    </w:lvl>
    <w:lvl w:ilvl="8" w:tplc="CB8894CA" w:tentative="1">
      <w:start w:val="1"/>
      <w:numFmt w:val="lowerRoman"/>
      <w:lvlText w:val="%9."/>
      <w:lvlJc w:val="right"/>
      <w:pPr>
        <w:ind w:left="6480" w:hanging="180"/>
      </w:pPr>
    </w:lvl>
  </w:abstractNum>
  <w:abstractNum w:abstractNumId="1" w15:restartNumberingAfterBreak="0">
    <w:nsid w:val="52304D89"/>
    <w:multiLevelType w:val="hybridMultilevel"/>
    <w:tmpl w:val="996C5568"/>
    <w:lvl w:ilvl="0" w:tplc="8112F272">
      <w:start w:val="1"/>
      <w:numFmt w:val="bullet"/>
      <w:lvlText w:val=""/>
      <w:lvlJc w:val="left"/>
      <w:pPr>
        <w:ind w:left="720" w:hanging="360"/>
      </w:pPr>
      <w:rPr>
        <w:rFonts w:ascii="Symbol" w:hAnsi="Symbol" w:hint="default"/>
      </w:rPr>
    </w:lvl>
    <w:lvl w:ilvl="1" w:tplc="BDA2835C" w:tentative="1">
      <w:start w:val="1"/>
      <w:numFmt w:val="bullet"/>
      <w:lvlText w:val="o"/>
      <w:lvlJc w:val="left"/>
      <w:pPr>
        <w:ind w:left="1440" w:hanging="360"/>
      </w:pPr>
      <w:rPr>
        <w:rFonts w:ascii="Courier New" w:hAnsi="Courier New" w:cs="Courier New" w:hint="default"/>
      </w:rPr>
    </w:lvl>
    <w:lvl w:ilvl="2" w:tplc="FFA27FB8" w:tentative="1">
      <w:start w:val="1"/>
      <w:numFmt w:val="bullet"/>
      <w:lvlText w:val=""/>
      <w:lvlJc w:val="left"/>
      <w:pPr>
        <w:ind w:left="2160" w:hanging="360"/>
      </w:pPr>
      <w:rPr>
        <w:rFonts w:ascii="Wingdings" w:hAnsi="Wingdings" w:hint="default"/>
      </w:rPr>
    </w:lvl>
    <w:lvl w:ilvl="3" w:tplc="1592C5A6" w:tentative="1">
      <w:start w:val="1"/>
      <w:numFmt w:val="bullet"/>
      <w:lvlText w:val=""/>
      <w:lvlJc w:val="left"/>
      <w:pPr>
        <w:ind w:left="2880" w:hanging="360"/>
      </w:pPr>
      <w:rPr>
        <w:rFonts w:ascii="Symbol" w:hAnsi="Symbol" w:hint="default"/>
      </w:rPr>
    </w:lvl>
    <w:lvl w:ilvl="4" w:tplc="171861C8" w:tentative="1">
      <w:start w:val="1"/>
      <w:numFmt w:val="bullet"/>
      <w:lvlText w:val="o"/>
      <w:lvlJc w:val="left"/>
      <w:pPr>
        <w:ind w:left="3600" w:hanging="360"/>
      </w:pPr>
      <w:rPr>
        <w:rFonts w:ascii="Courier New" w:hAnsi="Courier New" w:cs="Courier New" w:hint="default"/>
      </w:rPr>
    </w:lvl>
    <w:lvl w:ilvl="5" w:tplc="94062F1C" w:tentative="1">
      <w:start w:val="1"/>
      <w:numFmt w:val="bullet"/>
      <w:lvlText w:val=""/>
      <w:lvlJc w:val="left"/>
      <w:pPr>
        <w:ind w:left="4320" w:hanging="360"/>
      </w:pPr>
      <w:rPr>
        <w:rFonts w:ascii="Wingdings" w:hAnsi="Wingdings" w:hint="default"/>
      </w:rPr>
    </w:lvl>
    <w:lvl w:ilvl="6" w:tplc="B9627E44" w:tentative="1">
      <w:start w:val="1"/>
      <w:numFmt w:val="bullet"/>
      <w:lvlText w:val=""/>
      <w:lvlJc w:val="left"/>
      <w:pPr>
        <w:ind w:left="5040" w:hanging="360"/>
      </w:pPr>
      <w:rPr>
        <w:rFonts w:ascii="Symbol" w:hAnsi="Symbol" w:hint="default"/>
      </w:rPr>
    </w:lvl>
    <w:lvl w:ilvl="7" w:tplc="89A85376" w:tentative="1">
      <w:start w:val="1"/>
      <w:numFmt w:val="bullet"/>
      <w:lvlText w:val="o"/>
      <w:lvlJc w:val="left"/>
      <w:pPr>
        <w:ind w:left="5760" w:hanging="360"/>
      </w:pPr>
      <w:rPr>
        <w:rFonts w:ascii="Courier New" w:hAnsi="Courier New" w:cs="Courier New" w:hint="default"/>
      </w:rPr>
    </w:lvl>
    <w:lvl w:ilvl="8" w:tplc="2D4042AA" w:tentative="1">
      <w:start w:val="1"/>
      <w:numFmt w:val="bullet"/>
      <w:lvlText w:val=""/>
      <w:lvlJc w:val="left"/>
      <w:pPr>
        <w:ind w:left="6480" w:hanging="360"/>
      </w:pPr>
      <w:rPr>
        <w:rFonts w:ascii="Wingdings" w:hAnsi="Wingdings" w:hint="default"/>
      </w:rPr>
    </w:lvl>
  </w:abstractNum>
  <w:abstractNum w:abstractNumId="2" w15:restartNumberingAfterBreak="0">
    <w:nsid w:val="54114ED2"/>
    <w:multiLevelType w:val="hybridMultilevel"/>
    <w:tmpl w:val="E02CB804"/>
    <w:lvl w:ilvl="0" w:tplc="FF04F462">
      <w:start w:val="1"/>
      <w:numFmt w:val="lowerRoman"/>
      <w:lvlText w:val="%1)"/>
      <w:lvlJc w:val="left"/>
      <w:pPr>
        <w:ind w:left="1080" w:hanging="720"/>
      </w:pPr>
      <w:rPr>
        <w:rFonts w:hint="default"/>
      </w:rPr>
    </w:lvl>
    <w:lvl w:ilvl="1" w:tplc="FA066110" w:tentative="1">
      <w:start w:val="1"/>
      <w:numFmt w:val="lowerLetter"/>
      <w:lvlText w:val="%2."/>
      <w:lvlJc w:val="left"/>
      <w:pPr>
        <w:ind w:left="1440" w:hanging="360"/>
      </w:pPr>
    </w:lvl>
    <w:lvl w:ilvl="2" w:tplc="1DAE0B50" w:tentative="1">
      <w:start w:val="1"/>
      <w:numFmt w:val="lowerRoman"/>
      <w:lvlText w:val="%3."/>
      <w:lvlJc w:val="right"/>
      <w:pPr>
        <w:ind w:left="2160" w:hanging="180"/>
      </w:pPr>
    </w:lvl>
    <w:lvl w:ilvl="3" w:tplc="61B6F714" w:tentative="1">
      <w:start w:val="1"/>
      <w:numFmt w:val="decimal"/>
      <w:lvlText w:val="%4."/>
      <w:lvlJc w:val="left"/>
      <w:pPr>
        <w:ind w:left="2880" w:hanging="360"/>
      </w:pPr>
    </w:lvl>
    <w:lvl w:ilvl="4" w:tplc="41F85AE2" w:tentative="1">
      <w:start w:val="1"/>
      <w:numFmt w:val="lowerLetter"/>
      <w:lvlText w:val="%5."/>
      <w:lvlJc w:val="left"/>
      <w:pPr>
        <w:ind w:left="3600" w:hanging="360"/>
      </w:pPr>
    </w:lvl>
    <w:lvl w:ilvl="5" w:tplc="EB5E02C8" w:tentative="1">
      <w:start w:val="1"/>
      <w:numFmt w:val="lowerRoman"/>
      <w:lvlText w:val="%6."/>
      <w:lvlJc w:val="right"/>
      <w:pPr>
        <w:ind w:left="4320" w:hanging="180"/>
      </w:pPr>
    </w:lvl>
    <w:lvl w:ilvl="6" w:tplc="F8CA02CC" w:tentative="1">
      <w:start w:val="1"/>
      <w:numFmt w:val="decimal"/>
      <w:lvlText w:val="%7."/>
      <w:lvlJc w:val="left"/>
      <w:pPr>
        <w:ind w:left="5040" w:hanging="360"/>
      </w:pPr>
    </w:lvl>
    <w:lvl w:ilvl="7" w:tplc="8B245B72" w:tentative="1">
      <w:start w:val="1"/>
      <w:numFmt w:val="lowerLetter"/>
      <w:lvlText w:val="%8."/>
      <w:lvlJc w:val="left"/>
      <w:pPr>
        <w:ind w:left="5760" w:hanging="360"/>
      </w:pPr>
    </w:lvl>
    <w:lvl w:ilvl="8" w:tplc="872AB792"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1D"/>
    <w:rsid w:val="00011B72"/>
    <w:rsid w:val="000139DF"/>
    <w:rsid w:val="00020214"/>
    <w:rsid w:val="00022256"/>
    <w:rsid w:val="000471DC"/>
    <w:rsid w:val="000525EF"/>
    <w:rsid w:val="00062CD6"/>
    <w:rsid w:val="00074B4E"/>
    <w:rsid w:val="00076A2F"/>
    <w:rsid w:val="00095425"/>
    <w:rsid w:val="000A528F"/>
    <w:rsid w:val="000B1E01"/>
    <w:rsid w:val="000C2335"/>
    <w:rsid w:val="000C3D2A"/>
    <w:rsid w:val="000C522E"/>
    <w:rsid w:val="000E43EE"/>
    <w:rsid w:val="000F3395"/>
    <w:rsid w:val="00110846"/>
    <w:rsid w:val="00123454"/>
    <w:rsid w:val="00145A4E"/>
    <w:rsid w:val="00161063"/>
    <w:rsid w:val="001611DF"/>
    <w:rsid w:val="00163E11"/>
    <w:rsid w:val="001A0AFD"/>
    <w:rsid w:val="001A1C55"/>
    <w:rsid w:val="001A682D"/>
    <w:rsid w:val="001B1955"/>
    <w:rsid w:val="001C274C"/>
    <w:rsid w:val="00230ECF"/>
    <w:rsid w:val="002359D3"/>
    <w:rsid w:val="00244C41"/>
    <w:rsid w:val="00265B0E"/>
    <w:rsid w:val="0028243D"/>
    <w:rsid w:val="002B0CB7"/>
    <w:rsid w:val="002B6EB4"/>
    <w:rsid w:val="002C700E"/>
    <w:rsid w:val="002D306B"/>
    <w:rsid w:val="002D35FA"/>
    <w:rsid w:val="002F0D33"/>
    <w:rsid w:val="002F33E9"/>
    <w:rsid w:val="00313CD8"/>
    <w:rsid w:val="00315BA5"/>
    <w:rsid w:val="003427AA"/>
    <w:rsid w:val="00344892"/>
    <w:rsid w:val="003574F1"/>
    <w:rsid w:val="003676C5"/>
    <w:rsid w:val="00370E67"/>
    <w:rsid w:val="00375BA3"/>
    <w:rsid w:val="00376594"/>
    <w:rsid w:val="00384797"/>
    <w:rsid w:val="003A38B6"/>
    <w:rsid w:val="003F0A4D"/>
    <w:rsid w:val="003F7ED8"/>
    <w:rsid w:val="00402845"/>
    <w:rsid w:val="00411327"/>
    <w:rsid w:val="00420572"/>
    <w:rsid w:val="0042432B"/>
    <w:rsid w:val="0042595F"/>
    <w:rsid w:val="00426CB8"/>
    <w:rsid w:val="00432073"/>
    <w:rsid w:val="00445F0A"/>
    <w:rsid w:val="00460611"/>
    <w:rsid w:val="004875C9"/>
    <w:rsid w:val="00494526"/>
    <w:rsid w:val="004A3EFF"/>
    <w:rsid w:val="004B5070"/>
    <w:rsid w:val="0050066B"/>
    <w:rsid w:val="005017D2"/>
    <w:rsid w:val="005021CA"/>
    <w:rsid w:val="00511C2B"/>
    <w:rsid w:val="00526B0F"/>
    <w:rsid w:val="00533AF6"/>
    <w:rsid w:val="00534B0F"/>
    <w:rsid w:val="00541975"/>
    <w:rsid w:val="00544FC8"/>
    <w:rsid w:val="00591DE7"/>
    <w:rsid w:val="00595F8E"/>
    <w:rsid w:val="005973A6"/>
    <w:rsid w:val="005A2A51"/>
    <w:rsid w:val="005D10C4"/>
    <w:rsid w:val="005E2F45"/>
    <w:rsid w:val="005F6A1E"/>
    <w:rsid w:val="00600D39"/>
    <w:rsid w:val="00620CBF"/>
    <w:rsid w:val="00621C1D"/>
    <w:rsid w:val="00636B5E"/>
    <w:rsid w:val="0064417C"/>
    <w:rsid w:val="006852F8"/>
    <w:rsid w:val="006A1129"/>
    <w:rsid w:val="006A43E2"/>
    <w:rsid w:val="006B7F94"/>
    <w:rsid w:val="006D6D94"/>
    <w:rsid w:val="006F13CE"/>
    <w:rsid w:val="00710AC0"/>
    <w:rsid w:val="00721815"/>
    <w:rsid w:val="0073120D"/>
    <w:rsid w:val="00747CCA"/>
    <w:rsid w:val="007531D3"/>
    <w:rsid w:val="00761204"/>
    <w:rsid w:val="007839B8"/>
    <w:rsid w:val="00784980"/>
    <w:rsid w:val="007A38AD"/>
    <w:rsid w:val="007C1ECE"/>
    <w:rsid w:val="007F748D"/>
    <w:rsid w:val="008006FC"/>
    <w:rsid w:val="00812196"/>
    <w:rsid w:val="008145F8"/>
    <w:rsid w:val="008171D0"/>
    <w:rsid w:val="00820BBD"/>
    <w:rsid w:val="00822A99"/>
    <w:rsid w:val="008869B7"/>
    <w:rsid w:val="008A7E26"/>
    <w:rsid w:val="008D15DD"/>
    <w:rsid w:val="008F48F3"/>
    <w:rsid w:val="0093160A"/>
    <w:rsid w:val="00935BCA"/>
    <w:rsid w:val="009450EC"/>
    <w:rsid w:val="009A7561"/>
    <w:rsid w:val="009C2571"/>
    <w:rsid w:val="009C5F76"/>
    <w:rsid w:val="009D5DC1"/>
    <w:rsid w:val="009F62F5"/>
    <w:rsid w:val="00A069E1"/>
    <w:rsid w:val="00A10223"/>
    <w:rsid w:val="00A164C3"/>
    <w:rsid w:val="00A22C06"/>
    <w:rsid w:val="00A23EFA"/>
    <w:rsid w:val="00A42CCD"/>
    <w:rsid w:val="00A83F95"/>
    <w:rsid w:val="00A85A51"/>
    <w:rsid w:val="00AE4FBD"/>
    <w:rsid w:val="00B11ADC"/>
    <w:rsid w:val="00B27D96"/>
    <w:rsid w:val="00B30E84"/>
    <w:rsid w:val="00B54286"/>
    <w:rsid w:val="00B95028"/>
    <w:rsid w:val="00B9581D"/>
    <w:rsid w:val="00BB381F"/>
    <w:rsid w:val="00BC2564"/>
    <w:rsid w:val="00BD1D53"/>
    <w:rsid w:val="00C03870"/>
    <w:rsid w:val="00C26238"/>
    <w:rsid w:val="00C4199C"/>
    <w:rsid w:val="00C4494B"/>
    <w:rsid w:val="00C541E9"/>
    <w:rsid w:val="00C5441B"/>
    <w:rsid w:val="00C66632"/>
    <w:rsid w:val="00C66C67"/>
    <w:rsid w:val="00C95215"/>
    <w:rsid w:val="00CD790F"/>
    <w:rsid w:val="00CE7F6A"/>
    <w:rsid w:val="00D02A20"/>
    <w:rsid w:val="00D11FAF"/>
    <w:rsid w:val="00D14CB6"/>
    <w:rsid w:val="00D3482C"/>
    <w:rsid w:val="00D43B5E"/>
    <w:rsid w:val="00D46D95"/>
    <w:rsid w:val="00D66040"/>
    <w:rsid w:val="00D74576"/>
    <w:rsid w:val="00D83BE7"/>
    <w:rsid w:val="00DA30B9"/>
    <w:rsid w:val="00DA694F"/>
    <w:rsid w:val="00DA7066"/>
    <w:rsid w:val="00DD5D36"/>
    <w:rsid w:val="00DE5870"/>
    <w:rsid w:val="00DF0CC4"/>
    <w:rsid w:val="00E036EB"/>
    <w:rsid w:val="00E0691F"/>
    <w:rsid w:val="00E2692B"/>
    <w:rsid w:val="00E41F95"/>
    <w:rsid w:val="00E75FD8"/>
    <w:rsid w:val="00E90D89"/>
    <w:rsid w:val="00E92446"/>
    <w:rsid w:val="00EB2E2B"/>
    <w:rsid w:val="00F138FB"/>
    <w:rsid w:val="00F1546D"/>
    <w:rsid w:val="00F43985"/>
    <w:rsid w:val="00F647B7"/>
    <w:rsid w:val="00F77A83"/>
    <w:rsid w:val="00F818B6"/>
    <w:rsid w:val="00F973FF"/>
    <w:rsid w:val="00FA118C"/>
    <w:rsid w:val="00FB0953"/>
    <w:rsid w:val="00FC52D2"/>
    <w:rsid w:val="00FF07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4C241"/>
  <w15:chartTrackingRefBased/>
  <w15:docId w15:val="{F6214E40-43B6-414D-813B-854FBD7F4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171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33AF6"/>
    <w:rPr>
      <w:color w:val="0000FF"/>
      <w:u w:val="single"/>
    </w:rPr>
  </w:style>
  <w:style w:type="character" w:styleId="FollowedHyperlink">
    <w:name w:val="FollowedHyperlink"/>
    <w:basedOn w:val="DefaultParagraphFont"/>
    <w:uiPriority w:val="99"/>
    <w:semiHidden/>
    <w:unhideWhenUsed/>
    <w:rsid w:val="002C700E"/>
    <w:rPr>
      <w:color w:val="954F72" w:themeColor="followedHyperlink"/>
      <w:u w:val="single"/>
    </w:rPr>
  </w:style>
  <w:style w:type="paragraph" w:styleId="ListParagraph">
    <w:name w:val="List Paragraph"/>
    <w:basedOn w:val="Normal"/>
    <w:uiPriority w:val="34"/>
    <w:qFormat/>
    <w:rsid w:val="00020214"/>
    <w:pPr>
      <w:ind w:left="720"/>
      <w:contextualSpacing/>
    </w:pPr>
  </w:style>
  <w:style w:type="character" w:customStyle="1" w:styleId="name">
    <w:name w:val="name"/>
    <w:basedOn w:val="DefaultParagraphFont"/>
    <w:rsid w:val="00DD5D36"/>
  </w:style>
  <w:style w:type="character" w:customStyle="1" w:styleId="surname">
    <w:name w:val="surname"/>
    <w:basedOn w:val="DefaultParagraphFont"/>
    <w:rsid w:val="00DD5D36"/>
  </w:style>
  <w:style w:type="character" w:customStyle="1" w:styleId="given-names">
    <w:name w:val="given-names"/>
    <w:basedOn w:val="DefaultParagraphFont"/>
    <w:rsid w:val="00DD5D36"/>
  </w:style>
  <w:style w:type="character" w:customStyle="1" w:styleId="string-name">
    <w:name w:val="string-name"/>
    <w:basedOn w:val="DefaultParagraphFont"/>
    <w:rsid w:val="00DD5D36"/>
  </w:style>
  <w:style w:type="character" w:customStyle="1" w:styleId="year">
    <w:name w:val="year"/>
    <w:basedOn w:val="DefaultParagraphFont"/>
    <w:rsid w:val="00DD5D36"/>
  </w:style>
  <w:style w:type="character" w:customStyle="1" w:styleId="source">
    <w:name w:val="source"/>
    <w:basedOn w:val="DefaultParagraphFont"/>
    <w:rsid w:val="00DD5D36"/>
  </w:style>
  <w:style w:type="character" w:customStyle="1" w:styleId="publisher-loc">
    <w:name w:val="publisher-loc"/>
    <w:basedOn w:val="DefaultParagraphFont"/>
    <w:rsid w:val="00DD5D36"/>
  </w:style>
  <w:style w:type="character" w:customStyle="1" w:styleId="publisher-name">
    <w:name w:val="publisher-name"/>
    <w:basedOn w:val="DefaultParagraphFont"/>
    <w:rsid w:val="00DD5D36"/>
  </w:style>
  <w:style w:type="character" w:customStyle="1" w:styleId="Heading3Char">
    <w:name w:val="Heading 3 Char"/>
    <w:basedOn w:val="DefaultParagraphFont"/>
    <w:link w:val="Heading3"/>
    <w:uiPriority w:val="9"/>
    <w:rsid w:val="008171D0"/>
    <w:rPr>
      <w:rFonts w:ascii="Times New Roman" w:eastAsia="Times New Roman" w:hAnsi="Times New Roman" w:cs="Times New Roman"/>
      <w:b/>
      <w:bCs/>
      <w:sz w:val="27"/>
      <w:szCs w:val="27"/>
    </w:rPr>
  </w:style>
  <w:style w:type="character" w:customStyle="1" w:styleId="label">
    <w:name w:val="label"/>
    <w:basedOn w:val="DefaultParagraphFont"/>
    <w:rsid w:val="008171D0"/>
  </w:style>
  <w:style w:type="paragraph" w:customStyle="1" w:styleId="p">
    <w:name w:val="p"/>
    <w:basedOn w:val="Normal"/>
    <w:rsid w:val="008171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D11FAF"/>
  </w:style>
  <w:style w:type="paragraph" w:styleId="Header">
    <w:name w:val="header"/>
    <w:basedOn w:val="Normal"/>
    <w:link w:val="HeaderChar"/>
    <w:uiPriority w:val="99"/>
    <w:unhideWhenUsed/>
    <w:rsid w:val="006A1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129"/>
  </w:style>
  <w:style w:type="paragraph" w:styleId="Footer">
    <w:name w:val="footer"/>
    <w:basedOn w:val="Normal"/>
    <w:link w:val="FooterChar"/>
    <w:uiPriority w:val="99"/>
    <w:unhideWhenUsed/>
    <w:rsid w:val="006A1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129"/>
  </w:style>
  <w:style w:type="character" w:styleId="CommentReference">
    <w:name w:val="annotation reference"/>
    <w:basedOn w:val="DefaultParagraphFont"/>
    <w:uiPriority w:val="99"/>
    <w:semiHidden/>
    <w:unhideWhenUsed/>
    <w:rsid w:val="00376594"/>
    <w:rPr>
      <w:sz w:val="16"/>
      <w:szCs w:val="16"/>
    </w:rPr>
  </w:style>
  <w:style w:type="paragraph" w:styleId="CommentText">
    <w:name w:val="annotation text"/>
    <w:basedOn w:val="Normal"/>
    <w:link w:val="CommentTextChar"/>
    <w:uiPriority w:val="99"/>
    <w:semiHidden/>
    <w:unhideWhenUsed/>
    <w:rsid w:val="00376594"/>
    <w:pPr>
      <w:spacing w:line="240" w:lineRule="auto"/>
    </w:pPr>
    <w:rPr>
      <w:sz w:val="20"/>
      <w:szCs w:val="20"/>
    </w:rPr>
  </w:style>
  <w:style w:type="character" w:customStyle="1" w:styleId="CommentTextChar">
    <w:name w:val="Comment Text Char"/>
    <w:basedOn w:val="DefaultParagraphFont"/>
    <w:link w:val="CommentText"/>
    <w:uiPriority w:val="99"/>
    <w:semiHidden/>
    <w:rsid w:val="00376594"/>
    <w:rPr>
      <w:sz w:val="20"/>
      <w:szCs w:val="20"/>
    </w:rPr>
  </w:style>
  <w:style w:type="paragraph" w:styleId="CommentSubject">
    <w:name w:val="annotation subject"/>
    <w:basedOn w:val="CommentText"/>
    <w:next w:val="CommentText"/>
    <w:link w:val="CommentSubjectChar"/>
    <w:uiPriority w:val="99"/>
    <w:semiHidden/>
    <w:unhideWhenUsed/>
    <w:rsid w:val="00376594"/>
    <w:rPr>
      <w:b/>
      <w:bCs/>
    </w:rPr>
  </w:style>
  <w:style w:type="character" w:customStyle="1" w:styleId="CommentSubjectChar">
    <w:name w:val="Comment Subject Char"/>
    <w:basedOn w:val="CommentTextChar"/>
    <w:link w:val="CommentSubject"/>
    <w:uiPriority w:val="99"/>
    <w:semiHidden/>
    <w:rsid w:val="00376594"/>
    <w:rPr>
      <w:b/>
      <w:bCs/>
      <w:sz w:val="20"/>
      <w:szCs w:val="20"/>
    </w:rPr>
  </w:style>
  <w:style w:type="paragraph" w:styleId="BalloonText">
    <w:name w:val="Balloon Text"/>
    <w:basedOn w:val="Normal"/>
    <w:link w:val="BalloonTextChar"/>
    <w:uiPriority w:val="99"/>
    <w:semiHidden/>
    <w:unhideWhenUsed/>
    <w:rsid w:val="003765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594"/>
    <w:rPr>
      <w:rFonts w:ascii="Segoe UI" w:hAnsi="Segoe UI" w:cs="Segoe UI"/>
      <w:sz w:val="18"/>
      <w:szCs w:val="18"/>
    </w:rPr>
  </w:style>
  <w:style w:type="table" w:styleId="TableGrid">
    <w:name w:val="Table Grid"/>
    <w:basedOn w:val="TableNormal"/>
    <w:uiPriority w:val="39"/>
    <w:rsid w:val="00384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cholar.google.com/scholar_lookup?title=English+medium+instruction+in+higher+education+in+Asia+Pacific%3A+From+policy+to+pedagogy&amp;author=Fenton-Smith+B.&amp;author=Humphries+P.&amp;author=Walkinshaw+I.&amp;publication+year=2017" TargetMode="External"/><Relationship Id="rId4" Type="http://schemas.openxmlformats.org/officeDocument/2006/relationships/settings" Target="settings.xml"/><Relationship Id="rId9" Type="http://schemas.openxmlformats.org/officeDocument/2006/relationships/hyperlink" Target="http://dx.doi.org/10.1007/978-3-319-51976-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96EA4-1001-4E88-9DA3-7E3AC4286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3211</Words>
  <Characters>18308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2020-12-18T16:21:00Z</dcterms:created>
  <dcterms:modified xsi:type="dcterms:W3CDTF">2020-12-18T16:21:00Z</dcterms:modified>
</cp:coreProperties>
</file>